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93B6" w14:textId="6FEEDE4F" w:rsidR="00393198" w:rsidRPr="00D518E6" w:rsidRDefault="000B5845" w:rsidP="00AB23A1">
      <w:pPr>
        <w:pStyle w:val="Brdtekst"/>
        <w:rPr>
          <w:rFonts w:cs="Arial"/>
          <w:sz w:val="22"/>
          <w:szCs w:val="22"/>
        </w:rPr>
      </w:pPr>
      <w:r w:rsidRPr="00D518E6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7C94A3" wp14:editId="717C94A4">
                <wp:simplePos x="0" y="0"/>
                <wp:positionH relativeFrom="column">
                  <wp:posOffset>-355600</wp:posOffset>
                </wp:positionH>
                <wp:positionV relativeFrom="paragraph">
                  <wp:posOffset>-450377</wp:posOffset>
                </wp:positionV>
                <wp:extent cx="6543040" cy="328295"/>
                <wp:effectExtent l="0" t="0" r="0" b="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C94C4" w14:textId="323BCC15" w:rsidR="003C140B" w:rsidRPr="00CC3B76" w:rsidRDefault="00BA2195" w:rsidP="00167CD8">
                            <w:pPr>
                              <w:pStyle w:val="Emne"/>
                              <w:jc w:val="center"/>
                              <w:rPr>
                                <w:color w:val="C4000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4000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140B" w:rsidRPr="00CC3B76">
                              <w:rPr>
                                <w:color w:val="C40009"/>
                                <w:sz w:val="28"/>
                                <w:szCs w:val="28"/>
                              </w:rPr>
                              <w:t>Referat af bestyrelsesmøde BRANDE, den</w:t>
                            </w:r>
                            <w:r w:rsidR="00CE6CD5">
                              <w:rPr>
                                <w:color w:val="C4000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77CA">
                              <w:rPr>
                                <w:color w:val="C40009"/>
                                <w:sz w:val="28"/>
                                <w:szCs w:val="28"/>
                              </w:rPr>
                              <w:t>20.11.2024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C94A3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-28pt;margin-top:-35.45pt;width:515.2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" filled="f" stroked="f">
                <v:textbox>
                  <w:txbxContent>
                    <w:p w14:paraId="717C94C4" w14:textId="323BCC15" w:rsidR="003C140B" w:rsidRPr="00CC3B76" w:rsidRDefault="00BA2195" w:rsidP="00167CD8">
                      <w:pPr>
                        <w:pStyle w:val="Emne"/>
                        <w:jc w:val="center"/>
                        <w:rPr>
                          <w:color w:val="C40009"/>
                          <w:sz w:val="28"/>
                          <w:szCs w:val="28"/>
                        </w:rPr>
                      </w:pPr>
                      <w:r>
                        <w:rPr>
                          <w:color w:val="C40009"/>
                          <w:sz w:val="28"/>
                          <w:szCs w:val="28"/>
                        </w:rPr>
                        <w:t xml:space="preserve"> </w:t>
                      </w:r>
                      <w:r w:rsidR="003C140B" w:rsidRPr="00CC3B76">
                        <w:rPr>
                          <w:color w:val="C40009"/>
                          <w:sz w:val="28"/>
                          <w:szCs w:val="28"/>
                        </w:rPr>
                        <w:t>Referat af bestyrelsesmøde BRANDE, den</w:t>
                      </w:r>
                      <w:r w:rsidR="00CE6CD5">
                        <w:rPr>
                          <w:color w:val="C40009"/>
                          <w:sz w:val="28"/>
                          <w:szCs w:val="28"/>
                        </w:rPr>
                        <w:t xml:space="preserve"> </w:t>
                      </w:r>
                      <w:r w:rsidR="005E77CA">
                        <w:rPr>
                          <w:color w:val="C40009"/>
                          <w:sz w:val="28"/>
                          <w:szCs w:val="28"/>
                        </w:rPr>
                        <w:t>20.11.2024</w:t>
                      </w:r>
                    </w:p>
                  </w:txbxContent>
                </v:textbox>
              </v:shape>
            </w:pict>
          </mc:Fallback>
        </mc:AlternateContent>
      </w:r>
      <w:r w:rsidR="00D060A7" w:rsidRPr="00D518E6">
        <w:rPr>
          <w:rFonts w:cs="Arial"/>
          <w:sz w:val="22"/>
          <w:szCs w:val="22"/>
        </w:rPr>
        <w:t>Bestyrelsesmøde i Lejerbo</w:t>
      </w:r>
      <w:r w:rsidR="00393198" w:rsidRPr="00D518E6">
        <w:rPr>
          <w:rFonts w:cs="Arial"/>
          <w:sz w:val="22"/>
          <w:szCs w:val="22"/>
        </w:rPr>
        <w:t xml:space="preserve"> Brande den </w:t>
      </w:r>
      <w:r w:rsidR="00CE6CD5" w:rsidRPr="00D518E6">
        <w:rPr>
          <w:rFonts w:cs="Arial"/>
          <w:sz w:val="22"/>
          <w:szCs w:val="22"/>
        </w:rPr>
        <w:t>2</w:t>
      </w:r>
      <w:r w:rsidR="005E77CA" w:rsidRPr="00D518E6">
        <w:rPr>
          <w:rFonts w:cs="Arial"/>
          <w:sz w:val="22"/>
          <w:szCs w:val="22"/>
        </w:rPr>
        <w:t>0</w:t>
      </w:r>
      <w:r w:rsidR="00113A4C" w:rsidRPr="00D518E6">
        <w:rPr>
          <w:rFonts w:cs="Arial"/>
          <w:sz w:val="22"/>
          <w:szCs w:val="22"/>
        </w:rPr>
        <w:t>. november 202</w:t>
      </w:r>
      <w:r w:rsidR="005E77CA" w:rsidRPr="00D518E6">
        <w:rPr>
          <w:rFonts w:cs="Arial"/>
          <w:sz w:val="22"/>
          <w:szCs w:val="22"/>
        </w:rPr>
        <w:t>4</w:t>
      </w:r>
      <w:r w:rsidR="00872F96" w:rsidRPr="00D518E6">
        <w:rPr>
          <w:rFonts w:cs="Arial"/>
          <w:sz w:val="22"/>
          <w:szCs w:val="22"/>
        </w:rPr>
        <w:t xml:space="preserve"> </w:t>
      </w:r>
      <w:r w:rsidR="00F8271E" w:rsidRPr="00D518E6">
        <w:rPr>
          <w:rFonts w:cs="Arial"/>
          <w:sz w:val="22"/>
          <w:szCs w:val="22"/>
        </w:rPr>
        <w:t xml:space="preserve">kl. </w:t>
      </w:r>
      <w:r w:rsidR="00407A32" w:rsidRPr="00D518E6">
        <w:rPr>
          <w:rFonts w:cs="Arial"/>
          <w:color w:val="auto"/>
          <w:sz w:val="22"/>
          <w:szCs w:val="22"/>
        </w:rPr>
        <w:t>9</w:t>
      </w:r>
      <w:r w:rsidR="00E26CCA" w:rsidRPr="00D518E6">
        <w:rPr>
          <w:rFonts w:cs="Arial"/>
          <w:color w:val="auto"/>
          <w:sz w:val="22"/>
          <w:szCs w:val="22"/>
        </w:rPr>
        <w:t>.00</w:t>
      </w:r>
      <w:r w:rsidR="003C140B" w:rsidRPr="00D518E6">
        <w:rPr>
          <w:rFonts w:cs="Arial"/>
          <w:sz w:val="22"/>
          <w:szCs w:val="22"/>
        </w:rPr>
        <w:t xml:space="preserve">, på Hotel </w:t>
      </w:r>
      <w:r w:rsidR="00886DEC" w:rsidRPr="00D518E6">
        <w:rPr>
          <w:rFonts w:cs="Arial"/>
          <w:sz w:val="22"/>
          <w:szCs w:val="22"/>
        </w:rPr>
        <w:t>Dalgas</w:t>
      </w:r>
      <w:r w:rsidR="001B4F6A" w:rsidRPr="00D518E6">
        <w:rPr>
          <w:rFonts w:cs="Arial"/>
          <w:sz w:val="22"/>
          <w:szCs w:val="22"/>
        </w:rPr>
        <w:t>, Brande.</w:t>
      </w:r>
    </w:p>
    <w:p w14:paraId="717C93B7" w14:textId="77777777" w:rsidR="00393198" w:rsidRPr="00D518E6" w:rsidRDefault="00393198" w:rsidP="00393198">
      <w:pPr>
        <w:rPr>
          <w:rFonts w:ascii="Arial" w:hAnsi="Arial" w:cs="Arial"/>
          <w:sz w:val="22"/>
          <w:szCs w:val="22"/>
        </w:rPr>
      </w:pPr>
    </w:p>
    <w:p w14:paraId="3C5197C5" w14:textId="04B7A713" w:rsidR="00D465FB" w:rsidRPr="00D518E6" w:rsidRDefault="00393198" w:rsidP="00AB23A1">
      <w:pPr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Tilstede</w:t>
      </w:r>
      <w:r w:rsidR="00407A32" w:rsidRPr="00D518E6">
        <w:rPr>
          <w:rFonts w:ascii="Arial" w:hAnsi="Arial" w:cs="Arial"/>
          <w:sz w:val="22"/>
          <w:szCs w:val="22"/>
        </w:rPr>
        <w:t>: Formand</w:t>
      </w:r>
      <w:r w:rsidR="00AD4124" w:rsidRPr="00D518E6">
        <w:rPr>
          <w:rFonts w:ascii="Arial" w:hAnsi="Arial" w:cs="Arial"/>
          <w:sz w:val="22"/>
          <w:szCs w:val="22"/>
        </w:rPr>
        <w:t xml:space="preserve"> </w:t>
      </w:r>
      <w:r w:rsidR="00471452" w:rsidRPr="00D518E6">
        <w:rPr>
          <w:rFonts w:ascii="Arial" w:hAnsi="Arial" w:cs="Arial"/>
          <w:sz w:val="22"/>
          <w:szCs w:val="22"/>
        </w:rPr>
        <w:t>Tove Østergaard</w:t>
      </w:r>
      <w:r w:rsidRPr="00D518E6">
        <w:rPr>
          <w:rFonts w:ascii="Arial" w:hAnsi="Arial" w:cs="Arial"/>
          <w:sz w:val="22"/>
          <w:szCs w:val="22"/>
        </w:rPr>
        <w:t xml:space="preserve">, </w:t>
      </w:r>
      <w:r w:rsidR="001605D7" w:rsidRPr="00D518E6">
        <w:rPr>
          <w:rFonts w:ascii="Arial" w:hAnsi="Arial" w:cs="Arial"/>
          <w:sz w:val="22"/>
          <w:szCs w:val="22"/>
        </w:rPr>
        <w:t>Tove Jensen</w:t>
      </w:r>
      <w:r w:rsidR="00CF5689" w:rsidRPr="00D518E6">
        <w:rPr>
          <w:rFonts w:ascii="Arial" w:hAnsi="Arial" w:cs="Arial"/>
          <w:sz w:val="22"/>
          <w:szCs w:val="22"/>
        </w:rPr>
        <w:t>, Bent Brøgger Kristensen</w:t>
      </w:r>
      <w:r w:rsidR="00A677E1" w:rsidRPr="00D518E6">
        <w:rPr>
          <w:rFonts w:ascii="Arial" w:hAnsi="Arial" w:cs="Arial"/>
          <w:sz w:val="22"/>
          <w:szCs w:val="22"/>
        </w:rPr>
        <w:t>, Jens Morten Lauridsen</w:t>
      </w:r>
      <w:r w:rsidR="00C350A0" w:rsidRPr="00D518E6">
        <w:rPr>
          <w:rFonts w:ascii="Arial" w:hAnsi="Arial" w:cs="Arial"/>
          <w:sz w:val="22"/>
          <w:szCs w:val="22"/>
        </w:rPr>
        <w:t xml:space="preserve"> og Anne Sakariassen.</w:t>
      </w:r>
      <w:r w:rsidR="00E74842" w:rsidRPr="00D518E6">
        <w:rPr>
          <w:rFonts w:ascii="Arial" w:hAnsi="Arial" w:cs="Arial"/>
          <w:sz w:val="22"/>
          <w:szCs w:val="22"/>
        </w:rPr>
        <w:t xml:space="preserve"> Paw Buch </w:t>
      </w:r>
      <w:r w:rsidR="00D30320" w:rsidRPr="00D518E6">
        <w:rPr>
          <w:rFonts w:ascii="Arial" w:hAnsi="Arial" w:cs="Arial"/>
          <w:sz w:val="22"/>
          <w:szCs w:val="22"/>
        </w:rPr>
        <w:t>(</w:t>
      </w:r>
      <w:r w:rsidR="00E74842" w:rsidRPr="00D518E6">
        <w:rPr>
          <w:rFonts w:ascii="Arial" w:hAnsi="Arial" w:cs="Arial"/>
          <w:sz w:val="22"/>
          <w:szCs w:val="22"/>
        </w:rPr>
        <w:t>ikke stemmeberettiget</w:t>
      </w:r>
      <w:r w:rsidR="00D30320" w:rsidRPr="00D518E6">
        <w:rPr>
          <w:rFonts w:ascii="Arial" w:hAnsi="Arial" w:cs="Arial"/>
          <w:sz w:val="22"/>
          <w:szCs w:val="22"/>
        </w:rPr>
        <w:t>).</w:t>
      </w:r>
    </w:p>
    <w:p w14:paraId="2A42FCA8" w14:textId="5F89DD15" w:rsidR="007C1EEF" w:rsidRPr="00D518E6" w:rsidRDefault="0067594C" w:rsidP="00AB23A1">
      <w:pPr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Fra administrationen delt</w:t>
      </w:r>
      <w:r w:rsidR="00BA2195" w:rsidRPr="00D518E6">
        <w:rPr>
          <w:rFonts w:ascii="Arial" w:hAnsi="Arial" w:cs="Arial"/>
          <w:sz w:val="22"/>
          <w:szCs w:val="22"/>
        </w:rPr>
        <w:t>og</w:t>
      </w:r>
      <w:r w:rsidR="00393198" w:rsidRPr="00D518E6">
        <w:rPr>
          <w:rFonts w:ascii="Arial" w:hAnsi="Arial" w:cs="Arial"/>
          <w:sz w:val="22"/>
          <w:szCs w:val="22"/>
        </w:rPr>
        <w:t xml:space="preserve"> forretningsfører </w:t>
      </w:r>
      <w:r w:rsidR="007045E7" w:rsidRPr="00D518E6">
        <w:rPr>
          <w:rFonts w:ascii="Arial" w:hAnsi="Arial" w:cs="Arial"/>
          <w:sz w:val="22"/>
          <w:szCs w:val="22"/>
        </w:rPr>
        <w:t>Bendix Jensen</w:t>
      </w:r>
      <w:r w:rsidR="00393198" w:rsidRPr="00D518E6">
        <w:rPr>
          <w:rFonts w:ascii="Arial" w:hAnsi="Arial" w:cs="Arial"/>
          <w:sz w:val="22"/>
          <w:szCs w:val="22"/>
        </w:rPr>
        <w:t xml:space="preserve"> og sek</w:t>
      </w:r>
      <w:r w:rsidR="00AA5761" w:rsidRPr="00D518E6">
        <w:rPr>
          <w:rFonts w:ascii="Arial" w:hAnsi="Arial" w:cs="Arial"/>
          <w:sz w:val="22"/>
          <w:szCs w:val="22"/>
        </w:rPr>
        <w:t>retær Trine Slot</w:t>
      </w:r>
      <w:r w:rsidR="001B4F6A" w:rsidRPr="00D518E6">
        <w:rPr>
          <w:rFonts w:ascii="Arial" w:hAnsi="Arial" w:cs="Arial"/>
          <w:sz w:val="22"/>
          <w:szCs w:val="22"/>
        </w:rPr>
        <w:t xml:space="preserve"> (ref).</w:t>
      </w:r>
    </w:p>
    <w:p w14:paraId="5D07C2FC" w14:textId="77777777" w:rsidR="006B6756" w:rsidRPr="00D518E6" w:rsidRDefault="006B6756" w:rsidP="006B6756">
      <w:pPr>
        <w:rPr>
          <w:rFonts w:ascii="Arial" w:hAnsi="Arial" w:cs="Arial"/>
          <w:sz w:val="22"/>
          <w:szCs w:val="22"/>
        </w:rPr>
      </w:pPr>
    </w:p>
    <w:p w14:paraId="42B47020" w14:textId="77777777" w:rsidR="007C1EEF" w:rsidRPr="00D518E6" w:rsidRDefault="007C1EEF" w:rsidP="0039319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17C93BF" w14:textId="3A30FF1C" w:rsidR="00393198" w:rsidRPr="00D518E6" w:rsidRDefault="00020C5F" w:rsidP="0039319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Fo</w:t>
      </w:r>
      <w:r w:rsidR="00D21C02" w:rsidRPr="00D518E6">
        <w:rPr>
          <w:rFonts w:ascii="Arial" w:hAnsi="Arial" w:cs="Arial"/>
          <w:sz w:val="22"/>
          <w:szCs w:val="22"/>
        </w:rPr>
        <w:t>rretningsfører Bendix Jensen</w:t>
      </w:r>
      <w:r w:rsidR="00393198" w:rsidRPr="00D518E6">
        <w:rPr>
          <w:rFonts w:ascii="Arial" w:hAnsi="Arial" w:cs="Arial"/>
          <w:sz w:val="22"/>
          <w:szCs w:val="22"/>
        </w:rPr>
        <w:t xml:space="preserve"> åbne</w:t>
      </w:r>
      <w:r w:rsidR="00E933C7" w:rsidRPr="00D518E6">
        <w:rPr>
          <w:rFonts w:ascii="Arial" w:hAnsi="Arial" w:cs="Arial"/>
          <w:sz w:val="22"/>
          <w:szCs w:val="22"/>
        </w:rPr>
        <w:t>de</w:t>
      </w:r>
      <w:r w:rsidR="00393198" w:rsidRPr="00D518E6">
        <w:rPr>
          <w:rFonts w:ascii="Arial" w:hAnsi="Arial" w:cs="Arial"/>
          <w:sz w:val="22"/>
          <w:szCs w:val="22"/>
        </w:rPr>
        <w:t xml:space="preserve"> mødet</w:t>
      </w:r>
      <w:r w:rsidR="00301550" w:rsidRPr="00D518E6">
        <w:rPr>
          <w:rFonts w:ascii="Arial" w:hAnsi="Arial" w:cs="Arial"/>
          <w:sz w:val="22"/>
          <w:szCs w:val="22"/>
        </w:rPr>
        <w:t xml:space="preserve"> og bød velkommen</w:t>
      </w:r>
      <w:r w:rsidR="006B6756" w:rsidRPr="00D518E6">
        <w:rPr>
          <w:rFonts w:ascii="Arial" w:hAnsi="Arial" w:cs="Arial"/>
          <w:sz w:val="22"/>
          <w:szCs w:val="22"/>
        </w:rPr>
        <w:t>.</w:t>
      </w:r>
    </w:p>
    <w:p w14:paraId="62D18AA7" w14:textId="1BC115EA" w:rsidR="007C1EEF" w:rsidRPr="00D518E6" w:rsidRDefault="007C1EEF" w:rsidP="0039319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49D3414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Meddelelser fra administrationen.</w:t>
      </w:r>
    </w:p>
    <w:p w14:paraId="6DE39205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Godkendelse af regnskab, revisionsprotokol samt budget.</w:t>
      </w:r>
    </w:p>
    <w:p w14:paraId="4E65B0D8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Dækning af lejetab og tab ved fraflytninger i dispositionsfonden.</w:t>
      </w:r>
    </w:p>
    <w:p w14:paraId="2E3E1F05" w14:textId="666288B5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Nybyggeri og renovering, herunder, Byggemuligheder, Kirkegade og Ejs</w:t>
      </w:r>
      <w:r w:rsidR="004315F5" w:rsidRPr="00D518E6">
        <w:rPr>
          <w:rFonts w:ascii="Arial" w:hAnsi="Arial" w:cs="Arial"/>
          <w:sz w:val="22"/>
          <w:szCs w:val="22"/>
        </w:rPr>
        <w:t>tr</w:t>
      </w:r>
      <w:r w:rsidR="00236B93" w:rsidRPr="00D518E6">
        <w:rPr>
          <w:rFonts w:ascii="Arial" w:hAnsi="Arial" w:cs="Arial"/>
          <w:sz w:val="22"/>
          <w:szCs w:val="22"/>
        </w:rPr>
        <w:t>upholm</w:t>
      </w:r>
      <w:r w:rsidRPr="00D518E6">
        <w:rPr>
          <w:rFonts w:ascii="Arial" w:hAnsi="Arial" w:cs="Arial"/>
          <w:sz w:val="22"/>
          <w:szCs w:val="22"/>
        </w:rPr>
        <w:t>.</w:t>
      </w:r>
    </w:p>
    <w:p w14:paraId="2038C069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Godkendelse af etablering af nyt varmemesterkontor. (jf. bilag, mail af 04.07.2024).</w:t>
      </w:r>
    </w:p>
    <w:p w14:paraId="3C3A3B76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Godkendelse glasinddækning altaner 1213-0 jf. tidligere fremsendt mail. (Individuel kollektiv råderet).</w:t>
      </w:r>
    </w:p>
    <w:p w14:paraId="2107E401" w14:textId="77777777" w:rsidR="00183FB5" w:rsidRPr="00D518E6" w:rsidRDefault="00183FB5" w:rsidP="004961B4">
      <w:pPr>
        <w:pStyle w:val="Listeafsni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(se bilag og mail af 17.09.2024, samt 23.09.2024).</w:t>
      </w:r>
    </w:p>
    <w:p w14:paraId="46C2AE70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Godkendelse råderet køkkener afd. 300-0.(bilag).</w:t>
      </w:r>
    </w:p>
    <w:p w14:paraId="35AAE1BE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Godkendelse af indkøb af ny traktor.</w:t>
      </w:r>
    </w:p>
    <w:p w14:paraId="77A314CE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Udlejningssituationen, herunder opfølgning på Lokalbolig.</w:t>
      </w:r>
    </w:p>
    <w:p w14:paraId="46621A6C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Renovering afd. 249-0.</w:t>
      </w:r>
    </w:p>
    <w:p w14:paraId="3C9C772D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Fremtiden for Blåhøj.</w:t>
      </w:r>
    </w:p>
    <w:p w14:paraId="5994E04C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Valg af næstformand.</w:t>
      </w:r>
    </w:p>
    <w:p w14:paraId="3F6DB37A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Valg til Lejerbos Landsrepræsentantskab 2025.</w:t>
      </w:r>
    </w:p>
    <w:p w14:paraId="6E8B306D" w14:textId="5DFACF1B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Diverse.</w:t>
      </w:r>
      <w:r w:rsidR="00CB3A4D" w:rsidRPr="00D518E6">
        <w:rPr>
          <w:rFonts w:ascii="Arial" w:hAnsi="Arial" w:cs="Arial"/>
          <w:sz w:val="22"/>
          <w:szCs w:val="22"/>
        </w:rPr>
        <w:t xml:space="preserve"> </w:t>
      </w:r>
    </w:p>
    <w:p w14:paraId="6CCDAF05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Evt.</w:t>
      </w:r>
    </w:p>
    <w:p w14:paraId="29C04289" w14:textId="77777777" w:rsidR="00183FB5" w:rsidRPr="00D518E6" w:rsidRDefault="00183FB5" w:rsidP="004961B4">
      <w:pPr>
        <w:pStyle w:val="Listeafsnit"/>
        <w:numPr>
          <w:ilvl w:val="0"/>
          <w:numId w:val="19"/>
        </w:numPr>
        <w:spacing w:line="260" w:lineRule="exact"/>
        <w:ind w:left="567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Næste møde.</w:t>
      </w:r>
    </w:p>
    <w:p w14:paraId="717C93CD" w14:textId="0D31ACBB" w:rsidR="00E854F1" w:rsidRPr="00D518E6" w:rsidRDefault="00E854F1" w:rsidP="004961B4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28F4A486" w14:textId="77777777" w:rsidR="00A74F5C" w:rsidRPr="00D518E6" w:rsidRDefault="00A74F5C" w:rsidP="0039319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17C93CE" w14:textId="77777777" w:rsidR="00393198" w:rsidRPr="00D518E6" w:rsidRDefault="00393198" w:rsidP="0039319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17C93CF" w14:textId="53EE5CCC" w:rsidR="00393198" w:rsidRPr="00D518E6" w:rsidRDefault="00393198" w:rsidP="00AB23A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  <w:u w:val="single"/>
        </w:rPr>
        <w:t>Ad 1. Meddelelser fra administrationen</w:t>
      </w:r>
    </w:p>
    <w:p w14:paraId="717C93D0" w14:textId="77777777" w:rsidR="00393198" w:rsidRPr="00D518E6" w:rsidRDefault="00393198" w:rsidP="00D46395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58F9C48" w14:textId="72BAAC5C" w:rsidR="00827E05" w:rsidRDefault="00902F1A" w:rsidP="00827E05">
      <w:pPr>
        <w:pStyle w:val="Brdtekst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 xml:space="preserve">Forretningsfører </w:t>
      </w:r>
      <w:r w:rsidR="00D914B3" w:rsidRPr="00D518E6">
        <w:rPr>
          <w:rFonts w:cs="Arial"/>
          <w:sz w:val="22"/>
          <w:szCs w:val="22"/>
        </w:rPr>
        <w:t>Bendix Jen</w:t>
      </w:r>
      <w:r w:rsidR="006E76FB" w:rsidRPr="00D518E6">
        <w:rPr>
          <w:rFonts w:cs="Arial"/>
          <w:sz w:val="22"/>
          <w:szCs w:val="22"/>
        </w:rPr>
        <w:t>s</w:t>
      </w:r>
      <w:r w:rsidR="00D914B3" w:rsidRPr="00D518E6">
        <w:rPr>
          <w:rFonts w:cs="Arial"/>
          <w:sz w:val="22"/>
          <w:szCs w:val="22"/>
        </w:rPr>
        <w:t>en</w:t>
      </w:r>
      <w:r w:rsidRPr="00D518E6">
        <w:rPr>
          <w:rFonts w:cs="Arial"/>
          <w:sz w:val="22"/>
          <w:szCs w:val="22"/>
        </w:rPr>
        <w:t xml:space="preserve"> </w:t>
      </w:r>
      <w:r w:rsidR="00C667B5" w:rsidRPr="00D518E6">
        <w:rPr>
          <w:rFonts w:cs="Arial"/>
          <w:sz w:val="22"/>
          <w:szCs w:val="22"/>
        </w:rPr>
        <w:t>orienter</w:t>
      </w:r>
      <w:r w:rsidR="00A6145D" w:rsidRPr="00D518E6">
        <w:rPr>
          <w:rFonts w:cs="Arial"/>
          <w:sz w:val="22"/>
          <w:szCs w:val="22"/>
        </w:rPr>
        <w:t>ede</w:t>
      </w:r>
      <w:r w:rsidR="000E28D3" w:rsidRPr="00D518E6">
        <w:rPr>
          <w:rFonts w:cs="Arial"/>
          <w:sz w:val="22"/>
          <w:szCs w:val="22"/>
        </w:rPr>
        <w:t xml:space="preserve"> </w:t>
      </w:r>
      <w:r w:rsidR="00D914B3" w:rsidRPr="00D518E6">
        <w:rPr>
          <w:rFonts w:cs="Arial"/>
          <w:sz w:val="22"/>
          <w:szCs w:val="22"/>
        </w:rPr>
        <w:t xml:space="preserve">om </w:t>
      </w:r>
      <w:r w:rsidR="00EA7E30" w:rsidRPr="00D518E6">
        <w:rPr>
          <w:rFonts w:cs="Arial"/>
          <w:sz w:val="22"/>
          <w:szCs w:val="22"/>
        </w:rPr>
        <w:t>nyansættelse</w:t>
      </w:r>
      <w:r w:rsidR="00B31A9B" w:rsidRPr="00D518E6">
        <w:rPr>
          <w:rFonts w:cs="Arial"/>
          <w:sz w:val="22"/>
          <w:szCs w:val="22"/>
        </w:rPr>
        <w:t xml:space="preserve">r i administrationen </w:t>
      </w:r>
      <w:r w:rsidR="00552E31" w:rsidRPr="00D518E6">
        <w:rPr>
          <w:rFonts w:cs="Arial"/>
          <w:sz w:val="22"/>
          <w:szCs w:val="22"/>
        </w:rPr>
        <w:t>til</w:t>
      </w:r>
      <w:r w:rsidR="00B31A9B" w:rsidRPr="00D518E6">
        <w:rPr>
          <w:rFonts w:cs="Arial"/>
          <w:sz w:val="22"/>
          <w:szCs w:val="22"/>
        </w:rPr>
        <w:t xml:space="preserve"> stillingerne lokalinspektør og </w:t>
      </w:r>
      <w:r w:rsidR="0082112D" w:rsidRPr="00D518E6">
        <w:rPr>
          <w:rFonts w:cs="Arial"/>
          <w:sz w:val="22"/>
          <w:szCs w:val="22"/>
        </w:rPr>
        <w:t>forvaltningskonsulent.</w:t>
      </w:r>
      <w:r w:rsidR="00A06586" w:rsidRPr="00D518E6">
        <w:rPr>
          <w:rFonts w:cs="Arial"/>
          <w:sz w:val="22"/>
          <w:szCs w:val="22"/>
        </w:rPr>
        <w:t xml:space="preserve"> </w:t>
      </w:r>
      <w:r w:rsidR="00D21C02" w:rsidRPr="00D518E6">
        <w:rPr>
          <w:rFonts w:cs="Arial"/>
          <w:sz w:val="22"/>
          <w:szCs w:val="22"/>
        </w:rPr>
        <w:t xml:space="preserve">Ny lokalinspektør startede den 15. </w:t>
      </w:r>
      <w:r w:rsidR="00D5184F">
        <w:rPr>
          <w:rFonts w:cs="Arial"/>
          <w:sz w:val="22"/>
          <w:szCs w:val="22"/>
        </w:rPr>
        <w:t xml:space="preserve">november </w:t>
      </w:r>
      <w:r w:rsidR="004726EC" w:rsidRPr="00D518E6">
        <w:rPr>
          <w:rFonts w:cs="Arial"/>
          <w:sz w:val="22"/>
          <w:szCs w:val="22"/>
        </w:rPr>
        <w:t>og</w:t>
      </w:r>
      <w:r w:rsidR="00D21C02" w:rsidRPr="00D518E6">
        <w:rPr>
          <w:rFonts w:cs="Arial"/>
          <w:sz w:val="22"/>
          <w:szCs w:val="22"/>
        </w:rPr>
        <w:t xml:space="preserve"> er godt i gang.  Torsdagen</w:t>
      </w:r>
      <w:r w:rsidR="00B264D0" w:rsidRPr="00D518E6">
        <w:rPr>
          <w:rFonts w:cs="Arial"/>
          <w:sz w:val="22"/>
          <w:szCs w:val="22"/>
        </w:rPr>
        <w:t xml:space="preserve"> den</w:t>
      </w:r>
      <w:r w:rsidR="00D21C02" w:rsidRPr="00D518E6">
        <w:rPr>
          <w:rFonts w:cs="Arial"/>
          <w:sz w:val="22"/>
          <w:szCs w:val="22"/>
        </w:rPr>
        <w:t xml:space="preserve"> 21. november afhold</w:t>
      </w:r>
      <w:r w:rsidR="00D5184F">
        <w:rPr>
          <w:rFonts w:cs="Arial"/>
          <w:sz w:val="22"/>
          <w:szCs w:val="22"/>
        </w:rPr>
        <w:t>tes der</w:t>
      </w:r>
      <w:r w:rsidR="00D21C02" w:rsidRPr="00D518E6">
        <w:rPr>
          <w:rFonts w:cs="Arial"/>
          <w:sz w:val="22"/>
          <w:szCs w:val="22"/>
        </w:rPr>
        <w:t xml:space="preserve"> 2. samtaler med to stærke profiler, til stillingen som forvaltningskonsulent.</w:t>
      </w:r>
      <w:r w:rsidR="00F5582D" w:rsidRPr="00D518E6">
        <w:rPr>
          <w:rFonts w:cs="Arial"/>
          <w:sz w:val="22"/>
          <w:szCs w:val="22"/>
        </w:rPr>
        <w:t xml:space="preserve"> De</w:t>
      </w:r>
      <w:r w:rsidR="000D7F2C">
        <w:rPr>
          <w:rFonts w:cs="Arial"/>
          <w:sz w:val="22"/>
          <w:szCs w:val="22"/>
        </w:rPr>
        <w:t>t</w:t>
      </w:r>
      <w:r w:rsidR="00F5582D" w:rsidRPr="00D518E6">
        <w:rPr>
          <w:rFonts w:cs="Arial"/>
          <w:sz w:val="22"/>
          <w:szCs w:val="22"/>
        </w:rPr>
        <w:t xml:space="preserve"> forventes</w:t>
      </w:r>
      <w:r w:rsidR="000D7F2C">
        <w:rPr>
          <w:rFonts w:cs="Arial"/>
          <w:sz w:val="22"/>
          <w:szCs w:val="22"/>
        </w:rPr>
        <w:t>,</w:t>
      </w:r>
      <w:r w:rsidR="00F5582D" w:rsidRPr="00D518E6">
        <w:rPr>
          <w:rFonts w:cs="Arial"/>
          <w:sz w:val="22"/>
          <w:szCs w:val="22"/>
        </w:rPr>
        <w:t xml:space="preserve"> at ny forvaltningskonsulent starter pr. 1. januar 2025.</w:t>
      </w:r>
      <w:r w:rsidR="00827E05" w:rsidRPr="00D518E6">
        <w:rPr>
          <w:rFonts w:cs="Arial"/>
          <w:sz w:val="22"/>
          <w:szCs w:val="22"/>
        </w:rPr>
        <w:t xml:space="preserve"> </w:t>
      </w:r>
    </w:p>
    <w:p w14:paraId="141D1811" w14:textId="77777777" w:rsidR="00313E73" w:rsidRPr="00D518E6" w:rsidRDefault="00313E73" w:rsidP="00827E05">
      <w:pPr>
        <w:pStyle w:val="Brdtekst"/>
        <w:rPr>
          <w:rFonts w:cs="Arial"/>
          <w:sz w:val="22"/>
          <w:szCs w:val="22"/>
        </w:rPr>
      </w:pPr>
    </w:p>
    <w:p w14:paraId="0CB6532D" w14:textId="35C67810" w:rsidR="00F5582D" w:rsidRPr="00D518E6" w:rsidRDefault="00F5582D" w:rsidP="00AB23A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Han orienterede desuden om håndteringen af udlæg i afdelingerne. Alt indkøb skal gå igennem varmemester</w:t>
      </w:r>
      <w:r w:rsidR="00DE17B1">
        <w:rPr>
          <w:rFonts w:ascii="Arial" w:hAnsi="Arial" w:cs="Arial"/>
          <w:sz w:val="22"/>
          <w:szCs w:val="22"/>
        </w:rPr>
        <w:t>,</w:t>
      </w:r>
      <w:r w:rsidRPr="00D518E6">
        <w:rPr>
          <w:rFonts w:ascii="Arial" w:hAnsi="Arial" w:cs="Arial"/>
          <w:sz w:val="22"/>
          <w:szCs w:val="22"/>
        </w:rPr>
        <w:t xml:space="preserve"> således alle fakturaer </w:t>
      </w:r>
      <w:r w:rsidR="00DE17B1">
        <w:rPr>
          <w:rFonts w:ascii="Arial" w:hAnsi="Arial" w:cs="Arial"/>
          <w:sz w:val="22"/>
          <w:szCs w:val="22"/>
        </w:rPr>
        <w:t xml:space="preserve">modtages </w:t>
      </w:r>
      <w:r w:rsidRPr="00D518E6">
        <w:rPr>
          <w:rFonts w:ascii="Arial" w:hAnsi="Arial" w:cs="Arial"/>
          <w:sz w:val="22"/>
          <w:szCs w:val="22"/>
        </w:rPr>
        <w:t>elektronisk</w:t>
      </w:r>
      <w:r w:rsidR="00DE17B1">
        <w:rPr>
          <w:rFonts w:ascii="Arial" w:hAnsi="Arial" w:cs="Arial"/>
          <w:sz w:val="22"/>
          <w:szCs w:val="22"/>
        </w:rPr>
        <w:t xml:space="preserve"> og kan følges i systemet</w:t>
      </w:r>
      <w:r w:rsidRPr="00D518E6">
        <w:rPr>
          <w:rFonts w:ascii="Arial" w:hAnsi="Arial" w:cs="Arial"/>
          <w:sz w:val="22"/>
          <w:szCs w:val="22"/>
        </w:rPr>
        <w:t>. Undtagelsesvist kan bestyrelserne lægge penge ud og aflevere kvitteringer og sende ind sammen me</w:t>
      </w:r>
      <w:r w:rsidR="00DE17B1">
        <w:rPr>
          <w:rFonts w:ascii="Arial" w:hAnsi="Arial" w:cs="Arial"/>
          <w:sz w:val="22"/>
          <w:szCs w:val="22"/>
        </w:rPr>
        <w:t>d</w:t>
      </w:r>
      <w:r w:rsidRPr="00D518E6">
        <w:rPr>
          <w:rFonts w:ascii="Arial" w:hAnsi="Arial" w:cs="Arial"/>
          <w:sz w:val="22"/>
          <w:szCs w:val="22"/>
        </w:rPr>
        <w:t xml:space="preserve"> kontonummer til administrationen og der udbetales</w:t>
      </w:r>
      <w:r w:rsidR="00DE17B1">
        <w:rPr>
          <w:rFonts w:ascii="Arial" w:hAnsi="Arial" w:cs="Arial"/>
          <w:sz w:val="22"/>
          <w:szCs w:val="22"/>
        </w:rPr>
        <w:t xml:space="preserve"> efterfølgende.</w:t>
      </w:r>
      <w:r w:rsidR="00AA0400">
        <w:rPr>
          <w:rFonts w:ascii="Arial" w:hAnsi="Arial" w:cs="Arial"/>
          <w:sz w:val="22"/>
          <w:szCs w:val="22"/>
        </w:rPr>
        <w:t xml:space="preserve"> Jens Morten Lauridsen opfordrede til</w:t>
      </w:r>
      <w:r w:rsidR="00CF0987">
        <w:rPr>
          <w:rFonts w:ascii="Arial" w:hAnsi="Arial" w:cs="Arial"/>
          <w:sz w:val="22"/>
          <w:szCs w:val="22"/>
        </w:rPr>
        <w:t>,</w:t>
      </w:r>
      <w:r w:rsidR="00AA0400">
        <w:rPr>
          <w:rFonts w:ascii="Arial" w:hAnsi="Arial" w:cs="Arial"/>
          <w:sz w:val="22"/>
          <w:szCs w:val="22"/>
        </w:rPr>
        <w:t xml:space="preserve"> at man evt. kunne gøre brug af Uniconta som er et nemt system til at uploade kvitteringer direkte.</w:t>
      </w:r>
    </w:p>
    <w:p w14:paraId="127D79CF" w14:textId="77777777" w:rsidR="004D0D0E" w:rsidRPr="00D518E6" w:rsidRDefault="004D0D0E" w:rsidP="00D21C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D76C0E7" w14:textId="2638DF54" w:rsidR="006B6C7B" w:rsidRDefault="006879EF" w:rsidP="00AB23A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 xml:space="preserve">Der har været afholdt bestyrelsesseminar </w:t>
      </w:r>
      <w:r w:rsidR="00845B45" w:rsidRPr="00D518E6">
        <w:rPr>
          <w:rFonts w:ascii="Arial" w:hAnsi="Arial" w:cs="Arial"/>
          <w:sz w:val="22"/>
          <w:szCs w:val="22"/>
        </w:rPr>
        <w:t xml:space="preserve">den </w:t>
      </w:r>
      <w:r w:rsidR="00705942" w:rsidRPr="00D518E6">
        <w:rPr>
          <w:rFonts w:ascii="Arial" w:hAnsi="Arial" w:cs="Arial"/>
          <w:sz w:val="22"/>
          <w:szCs w:val="22"/>
        </w:rPr>
        <w:t>8</w:t>
      </w:r>
      <w:r w:rsidR="00845B45" w:rsidRPr="00D518E6">
        <w:rPr>
          <w:rFonts w:ascii="Arial" w:hAnsi="Arial" w:cs="Arial"/>
          <w:sz w:val="22"/>
          <w:szCs w:val="22"/>
        </w:rPr>
        <w:t xml:space="preserve">. og </w:t>
      </w:r>
      <w:r w:rsidR="00705942" w:rsidRPr="00D518E6">
        <w:rPr>
          <w:rFonts w:ascii="Arial" w:hAnsi="Arial" w:cs="Arial"/>
          <w:sz w:val="22"/>
          <w:szCs w:val="22"/>
        </w:rPr>
        <w:t>9</w:t>
      </w:r>
      <w:r w:rsidR="00845B45" w:rsidRPr="00D518E6">
        <w:rPr>
          <w:rFonts w:ascii="Arial" w:hAnsi="Arial" w:cs="Arial"/>
          <w:sz w:val="22"/>
          <w:szCs w:val="22"/>
        </w:rPr>
        <w:t>. november 202</w:t>
      </w:r>
      <w:r w:rsidR="00705942" w:rsidRPr="00D518E6">
        <w:rPr>
          <w:rFonts w:ascii="Arial" w:hAnsi="Arial" w:cs="Arial"/>
          <w:sz w:val="22"/>
          <w:szCs w:val="22"/>
        </w:rPr>
        <w:t>4</w:t>
      </w:r>
      <w:r w:rsidR="000E650E" w:rsidRPr="00D518E6">
        <w:rPr>
          <w:rFonts w:ascii="Arial" w:hAnsi="Arial" w:cs="Arial"/>
          <w:sz w:val="22"/>
          <w:szCs w:val="22"/>
        </w:rPr>
        <w:t xml:space="preserve"> i Århus. </w:t>
      </w:r>
    </w:p>
    <w:p w14:paraId="279D5034" w14:textId="77777777" w:rsidR="000D2BB7" w:rsidRPr="00D518E6" w:rsidRDefault="000D2BB7" w:rsidP="00AB23A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778E730" w14:textId="1F483474" w:rsidR="000E650E" w:rsidRPr="00D518E6" w:rsidRDefault="000E650E" w:rsidP="00AB23A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Bendix orienterede om den eventuelle sammenlægning med DAB</w:t>
      </w:r>
      <w:r w:rsidR="00487371">
        <w:rPr>
          <w:rFonts w:ascii="Arial" w:hAnsi="Arial" w:cs="Arial"/>
          <w:sz w:val="22"/>
          <w:szCs w:val="22"/>
        </w:rPr>
        <w:t>, og hvilke synergier det vil medføre</w:t>
      </w:r>
      <w:r w:rsidRPr="00D518E6">
        <w:rPr>
          <w:rFonts w:ascii="Arial" w:hAnsi="Arial" w:cs="Arial"/>
          <w:sz w:val="22"/>
          <w:szCs w:val="22"/>
        </w:rPr>
        <w:t xml:space="preserve">. Repræsentantskabet skal først godkende sammenlægningen til repræsentantskabsmødet maj 2025. </w:t>
      </w:r>
    </w:p>
    <w:p w14:paraId="68BB7A3C" w14:textId="42338259" w:rsidR="000E650E" w:rsidRPr="00D518E6" w:rsidRDefault="000E650E" w:rsidP="00AB23A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 xml:space="preserve">Tove </w:t>
      </w:r>
      <w:r w:rsidR="00586F96" w:rsidRPr="00D518E6">
        <w:rPr>
          <w:rFonts w:ascii="Arial" w:hAnsi="Arial" w:cs="Arial"/>
          <w:sz w:val="22"/>
          <w:szCs w:val="22"/>
        </w:rPr>
        <w:t>Østergaard supplerede, der var udsendt mail til alle bestyrelser omkring den eventuelle sammenlægning.</w:t>
      </w:r>
    </w:p>
    <w:p w14:paraId="6B6CB674" w14:textId="08B7B2B8" w:rsidR="00586F96" w:rsidRPr="00D518E6" w:rsidRDefault="00586F96" w:rsidP="0057111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Navnet på ny administration blev drøftet og om navneændring også skal gælde for organisationerne.</w:t>
      </w:r>
    </w:p>
    <w:p w14:paraId="5F539C2C" w14:textId="52670BFE" w:rsidR="006A6E04" w:rsidRPr="00D518E6" w:rsidRDefault="00571111" w:rsidP="0057111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lastRenderedPageBreak/>
        <w:t>Anne Sakariassen understregede, at sammenlægningen ikke er en sparerunde, selvom det selvfølgeligt</w:t>
      </w:r>
      <w:r w:rsidR="00487371">
        <w:rPr>
          <w:rFonts w:ascii="Arial" w:hAnsi="Arial" w:cs="Arial"/>
          <w:sz w:val="22"/>
          <w:szCs w:val="22"/>
        </w:rPr>
        <w:t xml:space="preserve"> vil</w:t>
      </w:r>
      <w:r w:rsidRPr="00D518E6">
        <w:rPr>
          <w:rFonts w:ascii="Arial" w:hAnsi="Arial" w:cs="Arial"/>
          <w:sz w:val="22"/>
          <w:szCs w:val="22"/>
        </w:rPr>
        <w:t xml:space="preserve"> medførebesparelser. Der reduceres ikke i ansatte – </w:t>
      </w:r>
      <w:r w:rsidR="00B452A2">
        <w:rPr>
          <w:rFonts w:ascii="Arial" w:hAnsi="Arial" w:cs="Arial"/>
          <w:sz w:val="22"/>
          <w:szCs w:val="22"/>
        </w:rPr>
        <w:t>og</w:t>
      </w:r>
      <w:r w:rsidRPr="00D518E6">
        <w:rPr>
          <w:rFonts w:ascii="Arial" w:hAnsi="Arial" w:cs="Arial"/>
          <w:sz w:val="22"/>
          <w:szCs w:val="22"/>
        </w:rPr>
        <w:t xml:space="preserve"> ansatte der omplaceres</w:t>
      </w:r>
      <w:r w:rsidR="00D43F7B" w:rsidRPr="00D518E6">
        <w:rPr>
          <w:rFonts w:ascii="Arial" w:hAnsi="Arial" w:cs="Arial"/>
          <w:sz w:val="22"/>
          <w:szCs w:val="22"/>
        </w:rPr>
        <w:t>,</w:t>
      </w:r>
      <w:r w:rsidRPr="00D518E6">
        <w:rPr>
          <w:rFonts w:ascii="Arial" w:hAnsi="Arial" w:cs="Arial"/>
          <w:sz w:val="22"/>
          <w:szCs w:val="22"/>
        </w:rPr>
        <w:t xml:space="preserve"> har fået opfyldt deres ønske</w:t>
      </w:r>
      <w:r w:rsidR="00B452A2">
        <w:rPr>
          <w:rFonts w:ascii="Arial" w:hAnsi="Arial" w:cs="Arial"/>
          <w:sz w:val="22"/>
          <w:szCs w:val="22"/>
        </w:rPr>
        <w:t>,</w:t>
      </w:r>
      <w:r w:rsidRPr="00D518E6">
        <w:rPr>
          <w:rFonts w:ascii="Arial" w:hAnsi="Arial" w:cs="Arial"/>
          <w:sz w:val="22"/>
          <w:szCs w:val="22"/>
        </w:rPr>
        <w:t xml:space="preserve"> på nær et par stykker.</w:t>
      </w:r>
    </w:p>
    <w:p w14:paraId="1A936A6B" w14:textId="77777777" w:rsidR="00571111" w:rsidRPr="00D518E6" w:rsidRDefault="00571111" w:rsidP="00AB23A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5D9C51D" w14:textId="5E6BAE62" w:rsidR="00FB3EE9" w:rsidRPr="00D518E6" w:rsidRDefault="00FB3EE9" w:rsidP="004A36A7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1304"/>
        <w:jc w:val="both"/>
        <w:rPr>
          <w:rFonts w:ascii="Arial" w:hAnsi="Arial" w:cs="Arial"/>
          <w:sz w:val="22"/>
          <w:szCs w:val="22"/>
        </w:rPr>
      </w:pPr>
    </w:p>
    <w:p w14:paraId="5DB6A361" w14:textId="61AB23E8" w:rsidR="0037556E" w:rsidRPr="00D518E6" w:rsidRDefault="001C02A6" w:rsidP="00AB23A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Der er udsendt mail om d</w:t>
      </w:r>
      <w:r w:rsidR="00E95ABD" w:rsidRPr="00D518E6">
        <w:rPr>
          <w:rFonts w:ascii="Arial" w:hAnsi="Arial" w:cs="Arial"/>
          <w:sz w:val="22"/>
          <w:szCs w:val="22"/>
        </w:rPr>
        <w:t xml:space="preserve">et årlige seminar for region Aalborg, Holstebro og </w:t>
      </w:r>
      <w:r w:rsidR="0037556E" w:rsidRPr="00D518E6">
        <w:rPr>
          <w:rFonts w:ascii="Arial" w:hAnsi="Arial" w:cs="Arial"/>
          <w:sz w:val="22"/>
          <w:szCs w:val="22"/>
        </w:rPr>
        <w:t>Kolding</w:t>
      </w:r>
      <w:r w:rsidR="00E95ABD" w:rsidRPr="00D518E6">
        <w:rPr>
          <w:rFonts w:ascii="Arial" w:hAnsi="Arial" w:cs="Arial"/>
          <w:sz w:val="22"/>
          <w:szCs w:val="22"/>
        </w:rPr>
        <w:t xml:space="preserve">, </w:t>
      </w:r>
      <w:r w:rsidRPr="00D518E6">
        <w:rPr>
          <w:rFonts w:ascii="Arial" w:hAnsi="Arial" w:cs="Arial"/>
          <w:sz w:val="22"/>
          <w:szCs w:val="22"/>
        </w:rPr>
        <w:t xml:space="preserve">som </w:t>
      </w:r>
      <w:r w:rsidR="00E95ABD" w:rsidRPr="00D518E6">
        <w:rPr>
          <w:rFonts w:ascii="Arial" w:hAnsi="Arial" w:cs="Arial"/>
          <w:sz w:val="22"/>
          <w:szCs w:val="22"/>
        </w:rPr>
        <w:t xml:space="preserve">afholdes den </w:t>
      </w:r>
      <w:r w:rsidR="00705942" w:rsidRPr="00D518E6">
        <w:rPr>
          <w:rFonts w:ascii="Arial" w:hAnsi="Arial" w:cs="Arial"/>
          <w:sz w:val="22"/>
          <w:szCs w:val="22"/>
        </w:rPr>
        <w:t>7</w:t>
      </w:r>
      <w:r w:rsidRPr="00D518E6">
        <w:rPr>
          <w:rFonts w:ascii="Arial" w:hAnsi="Arial" w:cs="Arial"/>
          <w:sz w:val="22"/>
          <w:szCs w:val="22"/>
        </w:rPr>
        <w:t xml:space="preserve">. og </w:t>
      </w:r>
      <w:r w:rsidR="00705942" w:rsidRPr="00D518E6">
        <w:rPr>
          <w:rFonts w:ascii="Arial" w:hAnsi="Arial" w:cs="Arial"/>
          <w:sz w:val="22"/>
          <w:szCs w:val="22"/>
        </w:rPr>
        <w:t>8</w:t>
      </w:r>
      <w:r w:rsidR="00E95ABD" w:rsidRPr="00D518E6">
        <w:rPr>
          <w:rFonts w:ascii="Arial" w:hAnsi="Arial" w:cs="Arial"/>
          <w:sz w:val="22"/>
          <w:szCs w:val="22"/>
        </w:rPr>
        <w:t>. marts 202</w:t>
      </w:r>
      <w:r w:rsidR="00705942" w:rsidRPr="00D518E6">
        <w:rPr>
          <w:rFonts w:ascii="Arial" w:hAnsi="Arial" w:cs="Arial"/>
          <w:sz w:val="22"/>
          <w:szCs w:val="22"/>
        </w:rPr>
        <w:t>5</w:t>
      </w:r>
      <w:r w:rsidR="000D081B" w:rsidRPr="00D518E6">
        <w:rPr>
          <w:rFonts w:ascii="Arial" w:hAnsi="Arial" w:cs="Arial"/>
          <w:sz w:val="22"/>
          <w:szCs w:val="22"/>
        </w:rPr>
        <w:t xml:space="preserve"> </w:t>
      </w:r>
      <w:r w:rsidR="00705942" w:rsidRPr="00D518E6">
        <w:rPr>
          <w:rFonts w:ascii="Arial" w:hAnsi="Arial" w:cs="Arial"/>
          <w:sz w:val="22"/>
          <w:szCs w:val="22"/>
        </w:rPr>
        <w:t>på Vingsted</w:t>
      </w:r>
      <w:r w:rsidR="000D081B" w:rsidRPr="00D518E6">
        <w:rPr>
          <w:rFonts w:ascii="Arial" w:hAnsi="Arial" w:cs="Arial"/>
          <w:sz w:val="22"/>
          <w:szCs w:val="22"/>
        </w:rPr>
        <w:t>.</w:t>
      </w:r>
      <w:r w:rsidR="00EE00D8" w:rsidRPr="00D518E6">
        <w:rPr>
          <w:rFonts w:ascii="Arial" w:hAnsi="Arial" w:cs="Arial"/>
          <w:sz w:val="22"/>
          <w:szCs w:val="22"/>
        </w:rPr>
        <w:t xml:space="preserve"> </w:t>
      </w:r>
      <w:r w:rsidR="00D43F7B" w:rsidRPr="00D518E6">
        <w:rPr>
          <w:rFonts w:ascii="Arial" w:hAnsi="Arial" w:cs="Arial"/>
          <w:sz w:val="22"/>
          <w:szCs w:val="22"/>
        </w:rPr>
        <w:t>Der opfordres til at evaluere bagefter.</w:t>
      </w:r>
    </w:p>
    <w:p w14:paraId="769A2970" w14:textId="77777777" w:rsidR="00A06711" w:rsidRPr="00D518E6" w:rsidRDefault="00A06711" w:rsidP="004A36A7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1304"/>
        <w:jc w:val="both"/>
        <w:rPr>
          <w:rFonts w:ascii="Arial" w:hAnsi="Arial" w:cs="Arial"/>
          <w:sz w:val="22"/>
          <w:szCs w:val="22"/>
        </w:rPr>
      </w:pPr>
    </w:p>
    <w:p w14:paraId="17030291" w14:textId="370AFEAA" w:rsidR="00970D60" w:rsidRPr="00D518E6" w:rsidRDefault="007D17D8" w:rsidP="00AB23A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iCs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 xml:space="preserve">Den </w:t>
      </w:r>
      <w:r w:rsidR="00C92599" w:rsidRPr="00D518E6">
        <w:rPr>
          <w:rFonts w:ascii="Arial" w:hAnsi="Arial" w:cs="Arial"/>
          <w:sz w:val="22"/>
          <w:szCs w:val="22"/>
        </w:rPr>
        <w:t>19</w:t>
      </w:r>
      <w:r w:rsidR="00BB4A01" w:rsidRPr="00D518E6">
        <w:rPr>
          <w:rFonts w:ascii="Arial" w:hAnsi="Arial" w:cs="Arial"/>
          <w:sz w:val="22"/>
          <w:szCs w:val="22"/>
        </w:rPr>
        <w:t>.</w:t>
      </w:r>
      <w:r w:rsidR="00C92599" w:rsidRPr="00D518E6">
        <w:rPr>
          <w:rFonts w:ascii="Arial" w:hAnsi="Arial" w:cs="Arial"/>
          <w:sz w:val="22"/>
          <w:szCs w:val="22"/>
        </w:rPr>
        <w:t xml:space="preserve"> og 20.</w:t>
      </w:r>
      <w:r w:rsidR="00BB4A01" w:rsidRPr="00D518E6">
        <w:rPr>
          <w:rFonts w:ascii="Arial" w:hAnsi="Arial" w:cs="Arial"/>
          <w:sz w:val="22"/>
          <w:szCs w:val="22"/>
        </w:rPr>
        <w:t xml:space="preserve"> </w:t>
      </w:r>
      <w:r w:rsidR="00721D05" w:rsidRPr="00D518E6">
        <w:rPr>
          <w:rFonts w:ascii="Arial" w:hAnsi="Arial" w:cs="Arial"/>
          <w:sz w:val="22"/>
          <w:szCs w:val="22"/>
        </w:rPr>
        <w:t>maj 202</w:t>
      </w:r>
      <w:r w:rsidR="00C92599" w:rsidRPr="00D518E6">
        <w:rPr>
          <w:rFonts w:ascii="Arial" w:hAnsi="Arial" w:cs="Arial"/>
          <w:sz w:val="22"/>
          <w:szCs w:val="22"/>
        </w:rPr>
        <w:t>5</w:t>
      </w:r>
      <w:r w:rsidR="00721D05" w:rsidRPr="00D518E6">
        <w:rPr>
          <w:rFonts w:ascii="Arial" w:hAnsi="Arial" w:cs="Arial"/>
          <w:sz w:val="22"/>
          <w:szCs w:val="22"/>
        </w:rPr>
        <w:t xml:space="preserve"> afholdes Landsrepræsentantska</w:t>
      </w:r>
      <w:r w:rsidR="006E76FB" w:rsidRPr="00D518E6">
        <w:rPr>
          <w:rFonts w:ascii="Arial" w:hAnsi="Arial" w:cs="Arial"/>
          <w:sz w:val="22"/>
          <w:szCs w:val="22"/>
        </w:rPr>
        <w:t>bs</w:t>
      </w:r>
      <w:r w:rsidR="00721D05" w:rsidRPr="00D518E6">
        <w:rPr>
          <w:rFonts w:ascii="Arial" w:hAnsi="Arial" w:cs="Arial"/>
          <w:sz w:val="22"/>
          <w:szCs w:val="22"/>
        </w:rPr>
        <w:t>møde.</w:t>
      </w:r>
      <w:r w:rsidR="006E76FB" w:rsidRPr="00D518E6">
        <w:rPr>
          <w:rFonts w:ascii="Arial" w:hAnsi="Arial" w:cs="Arial"/>
          <w:sz w:val="22"/>
          <w:szCs w:val="22"/>
        </w:rPr>
        <w:t xml:space="preserve"> Sæt allerede nu x i kalenderen</w:t>
      </w:r>
      <w:r w:rsidR="004F52DA" w:rsidRPr="00D518E6">
        <w:rPr>
          <w:rFonts w:ascii="Arial" w:hAnsi="Arial" w:cs="Arial"/>
          <w:sz w:val="22"/>
          <w:szCs w:val="22"/>
        </w:rPr>
        <w:t>.</w:t>
      </w:r>
    </w:p>
    <w:p w14:paraId="15BE18ED" w14:textId="77777777" w:rsidR="00970D60" w:rsidRPr="00D518E6" w:rsidRDefault="00970D60" w:rsidP="004A36A7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1304"/>
        <w:rPr>
          <w:rFonts w:ascii="Arial" w:hAnsi="Arial" w:cs="Arial"/>
          <w:iCs/>
          <w:sz w:val="22"/>
          <w:szCs w:val="22"/>
          <w:u w:val="single"/>
        </w:rPr>
      </w:pPr>
    </w:p>
    <w:p w14:paraId="38CEEA67" w14:textId="4FD7FD4A" w:rsidR="00970D60" w:rsidRPr="00D518E6" w:rsidRDefault="00E8735C" w:rsidP="00AB23A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  <w:u w:val="single"/>
        </w:rPr>
        <w:t>Inflationshjælp</w:t>
      </w:r>
      <w:r w:rsidR="009B24A0" w:rsidRPr="00D518E6">
        <w:rPr>
          <w:rFonts w:ascii="Arial" w:hAnsi="Arial" w:cs="Arial"/>
          <w:sz w:val="22"/>
          <w:szCs w:val="22"/>
        </w:rPr>
        <w:t>:</w:t>
      </w:r>
    </w:p>
    <w:p w14:paraId="41C34A01" w14:textId="3125552E" w:rsidR="009B24A0" w:rsidRPr="00D518E6" w:rsidRDefault="001032C0" w:rsidP="00AB23A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Ift. lov om tilskud til midlertidig huslejenedsættelse i visse almene boligafdelinger og Landsbyggefondens r</w:t>
      </w:r>
      <w:r w:rsidR="003D6D3D" w:rsidRPr="00D518E6">
        <w:rPr>
          <w:rFonts w:ascii="Arial" w:hAnsi="Arial" w:cs="Arial"/>
          <w:sz w:val="22"/>
          <w:szCs w:val="22"/>
        </w:rPr>
        <w:t>e</w:t>
      </w:r>
      <w:r w:rsidRPr="00D518E6">
        <w:rPr>
          <w:rFonts w:ascii="Arial" w:hAnsi="Arial" w:cs="Arial"/>
          <w:sz w:val="22"/>
          <w:szCs w:val="22"/>
        </w:rPr>
        <w:t>gul</w:t>
      </w:r>
      <w:r w:rsidR="003D6D3D" w:rsidRPr="00D518E6">
        <w:rPr>
          <w:rFonts w:ascii="Arial" w:hAnsi="Arial" w:cs="Arial"/>
          <w:sz w:val="22"/>
          <w:szCs w:val="22"/>
        </w:rPr>
        <w:t>a</w:t>
      </w:r>
      <w:r w:rsidRPr="00D518E6">
        <w:rPr>
          <w:rFonts w:ascii="Arial" w:hAnsi="Arial" w:cs="Arial"/>
          <w:sz w:val="22"/>
          <w:szCs w:val="22"/>
        </w:rPr>
        <w:t>tiv herom, meddeles her</w:t>
      </w:r>
      <w:r w:rsidR="0018158A" w:rsidRPr="00D518E6">
        <w:rPr>
          <w:rFonts w:ascii="Arial" w:hAnsi="Arial" w:cs="Arial"/>
          <w:sz w:val="22"/>
          <w:szCs w:val="22"/>
        </w:rPr>
        <w:t>med</w:t>
      </w:r>
      <w:r w:rsidR="00875759" w:rsidRPr="00D518E6">
        <w:rPr>
          <w:rFonts w:ascii="Arial" w:hAnsi="Arial" w:cs="Arial"/>
          <w:sz w:val="22"/>
          <w:szCs w:val="22"/>
        </w:rPr>
        <w:t>,</w:t>
      </w:r>
      <w:r w:rsidR="0018158A" w:rsidRPr="00D518E6">
        <w:rPr>
          <w:rFonts w:ascii="Arial" w:hAnsi="Arial" w:cs="Arial"/>
          <w:sz w:val="22"/>
          <w:szCs w:val="22"/>
        </w:rPr>
        <w:t xml:space="preserve"> at der i Lejerbo Brande tildeles tilskud til afd. 754</w:t>
      </w:r>
      <w:r w:rsidR="0011249F" w:rsidRPr="00D518E6">
        <w:rPr>
          <w:rFonts w:ascii="Arial" w:hAnsi="Arial" w:cs="Arial"/>
          <w:sz w:val="22"/>
          <w:szCs w:val="22"/>
        </w:rPr>
        <w:t>-</w:t>
      </w:r>
      <w:r w:rsidR="0018158A" w:rsidRPr="00D518E6">
        <w:rPr>
          <w:rFonts w:ascii="Arial" w:hAnsi="Arial" w:cs="Arial"/>
          <w:sz w:val="22"/>
          <w:szCs w:val="22"/>
        </w:rPr>
        <w:t>0, Skolestien på kr. 211</w:t>
      </w:r>
      <w:r w:rsidR="00875759" w:rsidRPr="00D518E6">
        <w:rPr>
          <w:rFonts w:ascii="Arial" w:hAnsi="Arial" w:cs="Arial"/>
          <w:sz w:val="22"/>
          <w:szCs w:val="22"/>
        </w:rPr>
        <w:t>.750.</w:t>
      </w:r>
      <w:r w:rsidR="00D43F7B" w:rsidRPr="00D518E6">
        <w:rPr>
          <w:rFonts w:ascii="Arial" w:hAnsi="Arial" w:cs="Arial"/>
          <w:sz w:val="22"/>
          <w:szCs w:val="22"/>
        </w:rPr>
        <w:t xml:space="preserve"> (september måneds husleje).</w:t>
      </w:r>
    </w:p>
    <w:p w14:paraId="6F0EA75A" w14:textId="77777777" w:rsidR="00D43F7B" w:rsidRPr="00D518E6" w:rsidRDefault="00D43F7B" w:rsidP="00AB23A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BF007D2" w14:textId="77777777" w:rsidR="009B24A0" w:rsidRPr="00D518E6" w:rsidRDefault="009B24A0" w:rsidP="004A36A7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1304"/>
        <w:rPr>
          <w:rFonts w:ascii="Arial" w:hAnsi="Arial" w:cs="Arial"/>
          <w:sz w:val="22"/>
          <w:szCs w:val="22"/>
          <w:u w:val="single"/>
        </w:rPr>
      </w:pPr>
    </w:p>
    <w:p w14:paraId="7FA3D3BA" w14:textId="77777777" w:rsidR="0068588F" w:rsidRPr="00D518E6" w:rsidRDefault="0068588F" w:rsidP="004A36A7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1304"/>
        <w:jc w:val="both"/>
        <w:rPr>
          <w:rFonts w:ascii="Arial" w:hAnsi="Arial" w:cs="Arial"/>
          <w:i/>
          <w:sz w:val="22"/>
          <w:szCs w:val="22"/>
        </w:rPr>
      </w:pPr>
    </w:p>
    <w:p w14:paraId="33B96468" w14:textId="77777777" w:rsidR="00D43F7B" w:rsidRPr="00D518E6" w:rsidRDefault="00D43F7B" w:rsidP="004A36A7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1304"/>
        <w:jc w:val="both"/>
        <w:rPr>
          <w:rFonts w:ascii="Arial" w:hAnsi="Arial" w:cs="Arial"/>
          <w:i/>
          <w:sz w:val="22"/>
          <w:szCs w:val="22"/>
        </w:rPr>
      </w:pPr>
    </w:p>
    <w:p w14:paraId="03478BBF" w14:textId="77777777" w:rsidR="00875759" w:rsidRPr="00D518E6" w:rsidRDefault="00875759" w:rsidP="004A36A7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1304"/>
        <w:jc w:val="both"/>
        <w:rPr>
          <w:rFonts w:ascii="Arial" w:hAnsi="Arial" w:cs="Arial"/>
          <w:i/>
          <w:sz w:val="22"/>
          <w:szCs w:val="22"/>
        </w:rPr>
      </w:pPr>
    </w:p>
    <w:p w14:paraId="345DB182" w14:textId="09ABE867" w:rsidR="00400244" w:rsidRPr="00D518E6" w:rsidRDefault="00397859" w:rsidP="005B104C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D518E6">
        <w:rPr>
          <w:rFonts w:ascii="Arial" w:hAnsi="Arial" w:cs="Arial"/>
          <w:iCs/>
          <w:sz w:val="22"/>
          <w:szCs w:val="22"/>
          <w:u w:val="single"/>
        </w:rPr>
        <w:t>Ad 2. Godkendelse af regnskab, revisionsprotokol samt budget</w:t>
      </w:r>
    </w:p>
    <w:p w14:paraId="02DB2CAA" w14:textId="77777777" w:rsidR="009B5749" w:rsidRPr="00D518E6" w:rsidRDefault="009B5749" w:rsidP="007E190B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3BF4527" w14:textId="77777777" w:rsidR="00397859" w:rsidRPr="00D518E6" w:rsidRDefault="00397859" w:rsidP="007E190B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</w:p>
    <w:p w14:paraId="73673422" w14:textId="77777777" w:rsidR="006D5962" w:rsidRPr="00D518E6" w:rsidRDefault="006D5962" w:rsidP="005B104C">
      <w:pPr>
        <w:pStyle w:val="Brdtekst"/>
        <w:spacing w:before="0" w:line="259" w:lineRule="auto"/>
        <w:ind w:right="514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>I henhold til reglerne om vederlag til organisationsbestyrelser er der for indeværende regnskabsperiode (1/7 2024 - 30/6 2025) kr. 20.000 (afrundet i hele tusinder) til rådighed til fordeling i bestyrelsen i Lejerbo Brande.</w:t>
      </w:r>
    </w:p>
    <w:p w14:paraId="0E903796" w14:textId="77777777" w:rsidR="0068588F" w:rsidRPr="00D518E6" w:rsidRDefault="0068588F" w:rsidP="005B104C">
      <w:pPr>
        <w:pStyle w:val="Brdtekst"/>
        <w:spacing w:before="0" w:line="259" w:lineRule="auto"/>
        <w:ind w:right="514"/>
        <w:rPr>
          <w:rFonts w:cs="Arial"/>
          <w:sz w:val="22"/>
          <w:szCs w:val="22"/>
        </w:rPr>
      </w:pPr>
    </w:p>
    <w:p w14:paraId="59E0D011" w14:textId="2182D008" w:rsidR="00700ED8" w:rsidRPr="00D518E6" w:rsidRDefault="00D43F7B" w:rsidP="005B104C">
      <w:pPr>
        <w:pStyle w:val="Brdtekst"/>
        <w:spacing w:before="0" w:line="259" w:lineRule="auto"/>
        <w:ind w:right="514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>Bestyrelsen besluttede at honoraret skulle fordeles således:</w:t>
      </w:r>
    </w:p>
    <w:p w14:paraId="1617F6AB" w14:textId="305EBB7D" w:rsidR="00D43F7B" w:rsidRPr="00D518E6" w:rsidRDefault="00700ED8" w:rsidP="005B104C">
      <w:pPr>
        <w:pStyle w:val="Brdtekst"/>
        <w:spacing w:before="0" w:line="259" w:lineRule="auto"/>
        <w:ind w:right="547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 xml:space="preserve">Anne Sakariassen frasagde sig honorar så længe hun er udpeget af hovedbestyrelsen til organisationsbestyrelsen i Lejerbo Brande. </w:t>
      </w:r>
    </w:p>
    <w:p w14:paraId="72C0855A" w14:textId="53E6FE2A" w:rsidR="00700ED8" w:rsidRPr="00D518E6" w:rsidRDefault="00700ED8" w:rsidP="005B104C">
      <w:pPr>
        <w:pStyle w:val="Brdtekst"/>
        <w:pBdr>
          <w:bottom w:val="single" w:sz="6" w:space="1" w:color="auto"/>
        </w:pBdr>
        <w:spacing w:before="0" w:line="259" w:lineRule="auto"/>
        <w:ind w:right="547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>Bestyrelsen besluttede at fordele honoraret ligeligt i 4 dele, blandt de sidste 4 bestyrelsesmedlemmer</w:t>
      </w:r>
      <w:r w:rsidR="00A84B9F" w:rsidRPr="00D518E6">
        <w:rPr>
          <w:rFonts w:cs="Arial"/>
          <w:sz w:val="22"/>
          <w:szCs w:val="22"/>
        </w:rPr>
        <w:t>.</w:t>
      </w:r>
    </w:p>
    <w:p w14:paraId="42C9C9F9" w14:textId="77777777" w:rsidR="00B33F49" w:rsidRPr="00D518E6" w:rsidRDefault="00B33F49" w:rsidP="005B104C">
      <w:pPr>
        <w:pStyle w:val="Brdtekst"/>
        <w:pBdr>
          <w:bottom w:val="single" w:sz="6" w:space="1" w:color="auto"/>
        </w:pBdr>
        <w:spacing w:before="0" w:line="259" w:lineRule="auto"/>
        <w:ind w:right="547"/>
        <w:rPr>
          <w:rFonts w:cs="Arial"/>
          <w:sz w:val="22"/>
          <w:szCs w:val="22"/>
        </w:rPr>
      </w:pPr>
    </w:p>
    <w:p w14:paraId="35CADFB8" w14:textId="77777777" w:rsidR="00A84B9F" w:rsidRPr="00D518E6" w:rsidRDefault="00A84B9F" w:rsidP="005D2138">
      <w:pPr>
        <w:pStyle w:val="Brdtekst"/>
        <w:pBdr>
          <w:bottom w:val="single" w:sz="6" w:space="1" w:color="auto"/>
        </w:pBdr>
        <w:spacing w:after="0" w:line="259" w:lineRule="auto"/>
        <w:ind w:left="9468" w:right="547"/>
        <w:rPr>
          <w:rFonts w:cs="Arial"/>
          <w:sz w:val="22"/>
          <w:szCs w:val="22"/>
          <w:u w:val="single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537"/>
      </w:tblGrid>
      <w:tr w:rsidR="006D5962" w:rsidRPr="00D518E6" w14:paraId="02933042" w14:textId="77777777" w:rsidTr="00CF37A0">
        <w:trPr>
          <w:trHeight w:val="388"/>
        </w:trPr>
        <w:tc>
          <w:tcPr>
            <w:tcW w:w="9537" w:type="dxa"/>
          </w:tcPr>
          <w:p w14:paraId="46BAAD32" w14:textId="56606874" w:rsidR="006D5962" w:rsidRPr="00D518E6" w:rsidRDefault="006D5962" w:rsidP="00B33F49">
            <w:pPr>
              <w:pStyle w:val="TableParagraph"/>
              <w:spacing w:line="318" w:lineRule="exact"/>
              <w:rPr>
                <w:b/>
                <w:lang w:val="da-DK"/>
              </w:rPr>
            </w:pPr>
          </w:p>
        </w:tc>
      </w:tr>
      <w:tr w:rsidR="006D5962" w:rsidRPr="00D518E6" w14:paraId="4C92A0C1" w14:textId="77777777" w:rsidTr="00CF37A0">
        <w:trPr>
          <w:trHeight w:val="819"/>
        </w:trPr>
        <w:tc>
          <w:tcPr>
            <w:tcW w:w="9537" w:type="dxa"/>
          </w:tcPr>
          <w:p w14:paraId="63AF0654" w14:textId="77777777" w:rsidR="006D5962" w:rsidRPr="00D518E6" w:rsidRDefault="006D5962" w:rsidP="00B33F49">
            <w:pPr>
              <w:pStyle w:val="TableParagraph"/>
              <w:spacing w:before="63" w:line="259" w:lineRule="auto"/>
              <w:rPr>
                <w:lang w:val="da-DK"/>
              </w:rPr>
            </w:pPr>
            <w:r w:rsidRPr="00D518E6">
              <w:rPr>
                <w:lang w:val="da-DK"/>
              </w:rPr>
              <w:t>Forud for mødet er udsendt regnskab, årsberetning og revisionsprotokol for perioden 1/7 2023 - 30/6 2024, forvaltningsrevision for regnskabsåret 2023 for administrationsorganisationen samt budget for boligorganisationen for perioden 1/7 2025 - 30/6 2026</w:t>
            </w:r>
          </w:p>
        </w:tc>
      </w:tr>
      <w:tr w:rsidR="006D5962" w:rsidRPr="00D518E6" w14:paraId="6D00C61E" w14:textId="77777777" w:rsidTr="00CF37A0">
        <w:trPr>
          <w:trHeight w:val="513"/>
        </w:trPr>
        <w:tc>
          <w:tcPr>
            <w:tcW w:w="9537" w:type="dxa"/>
          </w:tcPr>
          <w:p w14:paraId="302DED99" w14:textId="77777777" w:rsidR="006D5962" w:rsidRPr="00D518E6" w:rsidRDefault="006D5962" w:rsidP="00B33F49">
            <w:pPr>
              <w:pStyle w:val="TableParagraph"/>
              <w:spacing w:before="48" w:line="230" w:lineRule="atLeast"/>
              <w:ind w:right="490"/>
              <w:rPr>
                <w:lang w:val="da-DK"/>
              </w:rPr>
            </w:pPr>
            <w:r w:rsidRPr="00D518E6">
              <w:rPr>
                <w:lang w:val="da-DK"/>
              </w:rPr>
              <w:t>Desuden er årsregnskab for afdelingerne for perioden 1/7 2023 - 30/6 2024, budget for afdelingerne for perioden 1/7 2025 - 30/6 2026 og tilstandsrapport for afdelingerne udsendt inden mødet.</w:t>
            </w:r>
          </w:p>
        </w:tc>
      </w:tr>
    </w:tbl>
    <w:p w14:paraId="51BD6E4D" w14:textId="77777777" w:rsidR="006D5962" w:rsidRPr="00D518E6" w:rsidRDefault="006D5962" w:rsidP="006D5962">
      <w:pPr>
        <w:pStyle w:val="Brdtekst"/>
        <w:spacing w:before="7"/>
        <w:rPr>
          <w:rFonts w:cs="Arial"/>
          <w:sz w:val="22"/>
          <w:szCs w:val="22"/>
        </w:rPr>
      </w:pPr>
    </w:p>
    <w:p w14:paraId="3D1FC32F" w14:textId="77777777" w:rsidR="004961B4" w:rsidRPr="00D518E6" w:rsidRDefault="004961B4" w:rsidP="00B33F49">
      <w:pPr>
        <w:pStyle w:val="Brdtekst"/>
        <w:spacing w:before="94" w:line="259" w:lineRule="auto"/>
        <w:ind w:right="757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 xml:space="preserve">  </w:t>
      </w:r>
      <w:r w:rsidR="006D5962" w:rsidRPr="00D518E6">
        <w:rPr>
          <w:rFonts w:cs="Arial"/>
          <w:sz w:val="22"/>
          <w:szCs w:val="22"/>
        </w:rPr>
        <w:t>Administrationen har forud for mødet behandlet afdelingernes forhold, herunder de</w:t>
      </w:r>
    </w:p>
    <w:p w14:paraId="71BA6FB5" w14:textId="77777777" w:rsidR="004961B4" w:rsidRPr="00D518E6" w:rsidRDefault="004961B4" w:rsidP="00B33F49">
      <w:pPr>
        <w:pStyle w:val="Brdtekst"/>
        <w:spacing w:before="94" w:line="259" w:lineRule="auto"/>
        <w:ind w:right="757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 xml:space="preserve">  </w:t>
      </w:r>
      <w:r w:rsidR="006D5962" w:rsidRPr="00D518E6">
        <w:rPr>
          <w:rFonts w:cs="Arial"/>
          <w:sz w:val="22"/>
          <w:szCs w:val="22"/>
        </w:rPr>
        <w:t xml:space="preserve">økonomiske, og der foreligger godkendelse af såvel regnskab som budgetforslag fra </w:t>
      </w:r>
    </w:p>
    <w:p w14:paraId="0DA1B66D" w14:textId="77777777" w:rsidR="00181904" w:rsidRPr="00D518E6" w:rsidRDefault="004961B4" w:rsidP="00B33F49">
      <w:pPr>
        <w:pStyle w:val="Brdtekst"/>
        <w:spacing w:before="94" w:line="259" w:lineRule="auto"/>
        <w:ind w:right="757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 xml:space="preserve">  </w:t>
      </w:r>
      <w:r w:rsidR="006D5962" w:rsidRPr="00D518E6">
        <w:rPr>
          <w:rFonts w:cs="Arial"/>
          <w:sz w:val="22"/>
          <w:szCs w:val="22"/>
        </w:rPr>
        <w:t>alle afdelinger.</w:t>
      </w:r>
      <w:r w:rsidR="00F87E8E" w:rsidRPr="00D518E6">
        <w:rPr>
          <w:rFonts w:cs="Arial"/>
          <w:sz w:val="22"/>
          <w:szCs w:val="22"/>
        </w:rPr>
        <w:t xml:space="preserve"> I afd. 300-0+754-0 var der ikke mødt nogen op til afdelingsmøde</w:t>
      </w:r>
      <w:r w:rsidR="00181904" w:rsidRPr="00D518E6">
        <w:rPr>
          <w:rFonts w:cs="Arial"/>
          <w:sz w:val="22"/>
          <w:szCs w:val="22"/>
        </w:rPr>
        <w:t xml:space="preserve">.  </w:t>
      </w:r>
    </w:p>
    <w:p w14:paraId="6B3D4E1F" w14:textId="0FE02175" w:rsidR="006D5962" w:rsidRPr="00D518E6" w:rsidRDefault="00181904" w:rsidP="00B33F49">
      <w:pPr>
        <w:pStyle w:val="Brdtekst"/>
        <w:spacing w:before="94" w:line="259" w:lineRule="auto"/>
        <w:ind w:right="757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 xml:space="preserve">  Organisationen godkendte. Budget for disse.</w:t>
      </w:r>
    </w:p>
    <w:p w14:paraId="29EAE669" w14:textId="2C5C025E" w:rsidR="006D5962" w:rsidRPr="00D518E6" w:rsidRDefault="006D5962" w:rsidP="006D5962">
      <w:pPr>
        <w:pStyle w:val="Brdtekst"/>
        <w:spacing w:before="1"/>
        <w:rPr>
          <w:rFonts w:cs="Arial"/>
          <w:sz w:val="22"/>
          <w:szCs w:val="22"/>
        </w:rPr>
      </w:pPr>
    </w:p>
    <w:p w14:paraId="33961A65" w14:textId="168DCF03" w:rsidR="006D5962" w:rsidRPr="00D518E6" w:rsidRDefault="006D5962" w:rsidP="006D5962">
      <w:pPr>
        <w:pStyle w:val="Brdtekst"/>
        <w:spacing w:before="7"/>
        <w:rPr>
          <w:rFonts w:cs="Arial"/>
          <w:sz w:val="22"/>
          <w:szCs w:val="22"/>
        </w:rPr>
      </w:pPr>
    </w:p>
    <w:p w14:paraId="207F5CC6" w14:textId="67BF13E3" w:rsidR="006D5962" w:rsidRPr="00D518E6" w:rsidRDefault="006D5962" w:rsidP="006D5962">
      <w:pPr>
        <w:pStyle w:val="Brdtekst"/>
        <w:spacing w:before="10"/>
        <w:rPr>
          <w:rFonts w:cs="Arial"/>
          <w:sz w:val="22"/>
          <w:szCs w:val="22"/>
        </w:rPr>
      </w:pPr>
    </w:p>
    <w:p w14:paraId="485B550E" w14:textId="4D8CF6D8" w:rsidR="000B0488" w:rsidRPr="00D518E6" w:rsidRDefault="007A48D5" w:rsidP="00B33F49">
      <w:pPr>
        <w:pStyle w:val="Brdtekst"/>
        <w:spacing w:before="94" w:line="259" w:lineRule="auto"/>
        <w:ind w:right="577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 xml:space="preserve">   </w:t>
      </w:r>
      <w:r w:rsidR="000B0488" w:rsidRPr="00D518E6">
        <w:rPr>
          <w:rFonts w:cs="Arial"/>
          <w:sz w:val="22"/>
          <w:szCs w:val="22"/>
        </w:rPr>
        <w:t xml:space="preserve">     </w:t>
      </w:r>
      <w:r w:rsidR="006D5962" w:rsidRPr="00D518E6">
        <w:rPr>
          <w:rFonts w:cs="Arial"/>
          <w:sz w:val="22"/>
          <w:szCs w:val="22"/>
        </w:rPr>
        <w:t>I den udsendte årsberetning er redegjort for årets resultat og balance i hovedtal samt</w:t>
      </w:r>
    </w:p>
    <w:p w14:paraId="4765AB52" w14:textId="0BD5EDDA" w:rsidR="000B0488" w:rsidRPr="00D518E6" w:rsidRDefault="000B0488" w:rsidP="00B33F49">
      <w:pPr>
        <w:pStyle w:val="Brdtekst"/>
        <w:spacing w:before="94" w:line="259" w:lineRule="auto"/>
        <w:ind w:right="577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 xml:space="preserve">    </w:t>
      </w:r>
      <w:r w:rsidR="006D5962" w:rsidRPr="00D518E6">
        <w:rPr>
          <w:rFonts w:cs="Arial"/>
          <w:sz w:val="22"/>
          <w:szCs w:val="22"/>
        </w:rPr>
        <w:t xml:space="preserve"> </w:t>
      </w:r>
      <w:r w:rsidRPr="00D518E6">
        <w:rPr>
          <w:rFonts w:cs="Arial"/>
          <w:sz w:val="22"/>
          <w:szCs w:val="22"/>
        </w:rPr>
        <w:t xml:space="preserve">  </w:t>
      </w:r>
      <w:r w:rsidR="00F12376">
        <w:rPr>
          <w:rFonts w:cs="Arial"/>
          <w:sz w:val="22"/>
          <w:szCs w:val="22"/>
        </w:rPr>
        <w:t xml:space="preserve"> </w:t>
      </w:r>
      <w:r w:rsidR="006D5962" w:rsidRPr="00D518E6">
        <w:rPr>
          <w:rFonts w:cs="Arial"/>
          <w:sz w:val="22"/>
          <w:szCs w:val="22"/>
        </w:rPr>
        <w:t xml:space="preserve">status </w:t>
      </w:r>
      <w:r w:rsidRPr="00D518E6">
        <w:rPr>
          <w:rFonts w:cs="Arial"/>
          <w:sz w:val="22"/>
          <w:szCs w:val="22"/>
        </w:rPr>
        <w:t>og</w:t>
      </w:r>
      <w:r w:rsidR="00F87E8E" w:rsidRPr="00D518E6">
        <w:rPr>
          <w:rFonts w:cs="Arial"/>
          <w:sz w:val="22"/>
          <w:szCs w:val="22"/>
        </w:rPr>
        <w:t xml:space="preserve"> </w:t>
      </w:r>
      <w:r w:rsidR="006D5962" w:rsidRPr="00D518E6">
        <w:rPr>
          <w:rFonts w:cs="Arial"/>
          <w:sz w:val="22"/>
          <w:szCs w:val="22"/>
        </w:rPr>
        <w:t>udvikling i boligorganisationens egenkapital. Egenkapitalen beskrives som</w:t>
      </w:r>
    </w:p>
    <w:p w14:paraId="5116E7BA" w14:textId="72E73898" w:rsidR="006D5962" w:rsidRPr="00D518E6" w:rsidRDefault="00F87E8E" w:rsidP="00B33F49">
      <w:pPr>
        <w:pStyle w:val="Brdtekst"/>
        <w:spacing w:before="94" w:line="259" w:lineRule="auto"/>
        <w:ind w:right="577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 xml:space="preserve">  </w:t>
      </w:r>
      <w:r w:rsidR="004269B9" w:rsidRPr="00D518E6">
        <w:rPr>
          <w:rFonts w:cs="Arial"/>
          <w:sz w:val="22"/>
          <w:szCs w:val="22"/>
        </w:rPr>
        <w:t xml:space="preserve"> </w:t>
      </w:r>
      <w:r w:rsidR="000B0488" w:rsidRPr="00D518E6">
        <w:rPr>
          <w:rFonts w:cs="Arial"/>
          <w:sz w:val="22"/>
          <w:szCs w:val="22"/>
        </w:rPr>
        <w:t xml:space="preserve">    </w:t>
      </w:r>
      <w:r w:rsidR="00DD003E" w:rsidRPr="00D518E6">
        <w:rPr>
          <w:rFonts w:cs="Arial"/>
          <w:sz w:val="22"/>
          <w:szCs w:val="22"/>
        </w:rPr>
        <w:t xml:space="preserve"> </w:t>
      </w:r>
      <w:r w:rsidR="006D5962" w:rsidRPr="00D518E6">
        <w:rPr>
          <w:rFonts w:cs="Arial"/>
          <w:sz w:val="22"/>
          <w:szCs w:val="22"/>
        </w:rPr>
        <w:t>organisationens</w:t>
      </w:r>
      <w:r w:rsidRPr="00D518E6">
        <w:rPr>
          <w:rFonts w:cs="Arial"/>
          <w:sz w:val="22"/>
          <w:szCs w:val="22"/>
        </w:rPr>
        <w:t xml:space="preserve"> </w:t>
      </w:r>
      <w:r w:rsidR="006D5962" w:rsidRPr="00D518E6">
        <w:rPr>
          <w:rFonts w:cs="Arial"/>
          <w:sz w:val="22"/>
          <w:szCs w:val="22"/>
        </w:rPr>
        <w:t>disponible midler i arbejdskapital, dispositionsfond og trækningsret.</w:t>
      </w:r>
    </w:p>
    <w:p w14:paraId="76C4B591" w14:textId="77777777" w:rsidR="006D5962" w:rsidRPr="00D518E6" w:rsidRDefault="006D5962" w:rsidP="006D5962">
      <w:pPr>
        <w:pStyle w:val="Brdtekst"/>
        <w:spacing w:before="8"/>
        <w:rPr>
          <w:rFonts w:cs="Arial"/>
          <w:sz w:val="22"/>
          <w:szCs w:val="22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9392"/>
      </w:tblGrid>
      <w:tr w:rsidR="006D5962" w:rsidRPr="00D518E6" w14:paraId="2A481808" w14:textId="77777777" w:rsidTr="00CF37A0">
        <w:trPr>
          <w:trHeight w:val="479"/>
        </w:trPr>
        <w:tc>
          <w:tcPr>
            <w:tcW w:w="9392" w:type="dxa"/>
          </w:tcPr>
          <w:p w14:paraId="2F1EEE0C" w14:textId="77777777" w:rsidR="004460A0" w:rsidRPr="00D518E6" w:rsidRDefault="004460A0" w:rsidP="004460A0">
            <w:pPr>
              <w:pStyle w:val="TableParagraph"/>
              <w:spacing w:line="212" w:lineRule="exact"/>
              <w:jc w:val="both"/>
              <w:rPr>
                <w:lang w:val="da-DK"/>
              </w:rPr>
            </w:pPr>
            <w:r w:rsidRPr="00D518E6">
              <w:rPr>
                <w:lang w:val="da-DK"/>
              </w:rPr>
              <w:lastRenderedPageBreak/>
              <w:t xml:space="preserve">   </w:t>
            </w:r>
            <w:r w:rsidR="006D5962" w:rsidRPr="00D518E6">
              <w:rPr>
                <w:lang w:val="da-DK"/>
              </w:rPr>
              <w:t xml:space="preserve">Årsberetningen beskriver efterfølgende afdelingernes drift for det forgangne år i forhold </w:t>
            </w:r>
          </w:p>
          <w:p w14:paraId="1FEEE15B" w14:textId="6700481D" w:rsidR="006D5962" w:rsidRPr="00D518E6" w:rsidRDefault="004460A0" w:rsidP="004460A0">
            <w:pPr>
              <w:pStyle w:val="TableParagraph"/>
              <w:spacing w:line="212" w:lineRule="exact"/>
              <w:jc w:val="both"/>
              <w:rPr>
                <w:lang w:val="da-DK"/>
              </w:rPr>
            </w:pPr>
            <w:r w:rsidRPr="00D518E6">
              <w:rPr>
                <w:lang w:val="da-DK"/>
              </w:rPr>
              <w:t xml:space="preserve">   t</w:t>
            </w:r>
            <w:r w:rsidR="006D5962" w:rsidRPr="00D518E6">
              <w:rPr>
                <w:lang w:val="da-DK"/>
              </w:rPr>
              <w:t>il</w:t>
            </w:r>
            <w:r w:rsidRPr="00D518E6">
              <w:rPr>
                <w:lang w:val="da-DK"/>
              </w:rPr>
              <w:t xml:space="preserve"> </w:t>
            </w:r>
            <w:r w:rsidR="006D5962" w:rsidRPr="00D518E6">
              <w:rPr>
                <w:lang w:val="da-DK"/>
              </w:rPr>
              <w:t>underskud/overskud samt strategi for effektiviseringer.</w:t>
            </w:r>
          </w:p>
        </w:tc>
      </w:tr>
      <w:tr w:rsidR="006D5962" w:rsidRPr="00D518E6" w14:paraId="578FD9E1" w14:textId="77777777" w:rsidTr="00CF37A0">
        <w:trPr>
          <w:trHeight w:val="479"/>
        </w:trPr>
        <w:tc>
          <w:tcPr>
            <w:tcW w:w="9392" w:type="dxa"/>
          </w:tcPr>
          <w:p w14:paraId="06F064E0" w14:textId="77777777" w:rsidR="000B0488" w:rsidRPr="00D518E6" w:rsidRDefault="000B0488" w:rsidP="004460A0">
            <w:pPr>
              <w:pStyle w:val="TableParagraph"/>
              <w:spacing w:before="14" w:line="230" w:lineRule="atLeast"/>
              <w:ind w:right="183"/>
              <w:jc w:val="both"/>
              <w:rPr>
                <w:lang w:val="da-DK"/>
              </w:rPr>
            </w:pPr>
            <w:r w:rsidRPr="00D518E6">
              <w:rPr>
                <w:lang w:val="da-DK"/>
              </w:rPr>
              <w:t xml:space="preserve">   </w:t>
            </w:r>
            <w:r w:rsidR="006D5962" w:rsidRPr="00D518E6">
              <w:rPr>
                <w:lang w:val="da-DK"/>
              </w:rPr>
              <w:t xml:space="preserve">Endvidere beskriver årsberetningen en vurdering af afdelinger i forhold til </w:t>
            </w:r>
          </w:p>
          <w:p w14:paraId="2ACEB8AF" w14:textId="2C157096" w:rsidR="006D5962" w:rsidRPr="00D518E6" w:rsidRDefault="000B0488" w:rsidP="004460A0">
            <w:pPr>
              <w:pStyle w:val="TableParagraph"/>
              <w:spacing w:before="14" w:line="230" w:lineRule="atLeast"/>
              <w:ind w:right="183"/>
              <w:jc w:val="both"/>
              <w:rPr>
                <w:lang w:val="da-DK"/>
              </w:rPr>
            </w:pPr>
            <w:r w:rsidRPr="00D518E6">
              <w:rPr>
                <w:lang w:val="da-DK"/>
              </w:rPr>
              <w:t xml:space="preserve">   </w:t>
            </w:r>
            <w:r w:rsidR="006D5962" w:rsidRPr="00D518E6">
              <w:rPr>
                <w:lang w:val="da-DK"/>
              </w:rPr>
              <w:t>vedligeholdelses-, udlejnings-, og boligsocial og økonomiske status.</w:t>
            </w:r>
          </w:p>
        </w:tc>
      </w:tr>
    </w:tbl>
    <w:p w14:paraId="44A67171" w14:textId="77777777" w:rsidR="006D5962" w:rsidRPr="00D518E6" w:rsidRDefault="006D5962" w:rsidP="006D5962">
      <w:pPr>
        <w:pStyle w:val="Brdtekst"/>
        <w:spacing w:before="10"/>
        <w:rPr>
          <w:rFonts w:cs="Arial"/>
          <w:sz w:val="22"/>
          <w:szCs w:val="22"/>
        </w:rPr>
      </w:pPr>
    </w:p>
    <w:p w14:paraId="405ADAAF" w14:textId="458FF0B5" w:rsidR="006D5962" w:rsidRPr="00D518E6" w:rsidRDefault="00C65218" w:rsidP="006D5962">
      <w:pPr>
        <w:pStyle w:val="Brdtekst"/>
        <w:ind w:left="312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 xml:space="preserve">   </w:t>
      </w:r>
      <w:r w:rsidR="006D5962" w:rsidRPr="00D518E6">
        <w:rPr>
          <w:rFonts w:cs="Arial"/>
          <w:sz w:val="22"/>
          <w:szCs w:val="22"/>
          <w:u w:val="single"/>
        </w:rPr>
        <w:t>Afdelingsbudgetter</w:t>
      </w:r>
    </w:p>
    <w:p w14:paraId="78845538" w14:textId="77777777" w:rsidR="006D5962" w:rsidRPr="00D518E6" w:rsidRDefault="006D5962" w:rsidP="006D5962">
      <w:pPr>
        <w:pStyle w:val="Brdtekst"/>
        <w:spacing w:before="1"/>
        <w:rPr>
          <w:rFonts w:cs="Arial"/>
          <w:sz w:val="22"/>
          <w:szCs w:val="22"/>
        </w:rPr>
      </w:pPr>
    </w:p>
    <w:p w14:paraId="07C649E5" w14:textId="080837CB" w:rsidR="006D5962" w:rsidRPr="00D518E6" w:rsidRDefault="006D5962" w:rsidP="006D5962">
      <w:pPr>
        <w:pStyle w:val="Brdtekst"/>
        <w:spacing w:before="94" w:line="259" w:lineRule="auto"/>
        <w:ind w:left="492" w:right="302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>Nedenstående oversigt er et uddrag af de udsendte afdelingsbudgetter, og viser lejereguleringer i de enkelte afdelinger for den kommende periode.</w:t>
      </w:r>
    </w:p>
    <w:p w14:paraId="5D0D961B" w14:textId="77777777" w:rsidR="006D5962" w:rsidRPr="00D518E6" w:rsidRDefault="006D5962" w:rsidP="006D5962">
      <w:pPr>
        <w:pStyle w:val="Brdtekst"/>
        <w:rPr>
          <w:rFonts w:cs="Arial"/>
          <w:sz w:val="22"/>
          <w:szCs w:val="22"/>
        </w:rPr>
      </w:pPr>
    </w:p>
    <w:p w14:paraId="6D446153" w14:textId="77777777" w:rsidR="006D5962" w:rsidRPr="00D518E6" w:rsidRDefault="006D5962" w:rsidP="006D5962">
      <w:pPr>
        <w:pStyle w:val="Brdtekst"/>
        <w:spacing w:before="8" w:after="1"/>
        <w:rPr>
          <w:rFonts w:cs="Arial"/>
          <w:sz w:val="22"/>
          <w:szCs w:val="22"/>
        </w:rPr>
      </w:pPr>
    </w:p>
    <w:tbl>
      <w:tblPr>
        <w:tblStyle w:val="TableNormal"/>
        <w:tblW w:w="0" w:type="auto"/>
        <w:tblInd w:w="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068"/>
        <w:gridCol w:w="1229"/>
        <w:gridCol w:w="1077"/>
        <w:gridCol w:w="1200"/>
        <w:gridCol w:w="960"/>
        <w:gridCol w:w="886"/>
      </w:tblGrid>
      <w:tr w:rsidR="006D5962" w:rsidRPr="00D518E6" w14:paraId="025845C9" w14:textId="77777777" w:rsidTr="00CF37A0">
        <w:trPr>
          <w:trHeight w:val="505"/>
        </w:trPr>
        <w:tc>
          <w:tcPr>
            <w:tcW w:w="809" w:type="dxa"/>
          </w:tcPr>
          <w:p w14:paraId="73568CFC" w14:textId="77777777" w:rsidR="006D5962" w:rsidRPr="00D518E6" w:rsidRDefault="006D5962" w:rsidP="00CF37A0">
            <w:pPr>
              <w:pStyle w:val="TableParagraph"/>
              <w:spacing w:before="6" w:line="240" w:lineRule="auto"/>
              <w:rPr>
                <w:lang w:val="da-DK"/>
              </w:rPr>
            </w:pPr>
          </w:p>
          <w:p w14:paraId="5A6B85AC" w14:textId="77777777" w:rsidR="006D5962" w:rsidRPr="00D518E6" w:rsidRDefault="006D5962" w:rsidP="00CF37A0">
            <w:pPr>
              <w:pStyle w:val="TableParagraph"/>
              <w:spacing w:line="203" w:lineRule="exact"/>
              <w:ind w:left="35"/>
              <w:rPr>
                <w:b/>
              </w:rPr>
            </w:pPr>
            <w:r w:rsidRPr="00D518E6">
              <w:rPr>
                <w:b/>
              </w:rPr>
              <w:t>Afd. Nr.</w:t>
            </w:r>
          </w:p>
        </w:tc>
        <w:tc>
          <w:tcPr>
            <w:tcW w:w="2068" w:type="dxa"/>
          </w:tcPr>
          <w:p w14:paraId="69F40780" w14:textId="77777777" w:rsidR="006D5962" w:rsidRPr="00D518E6" w:rsidRDefault="006D5962" w:rsidP="00CF37A0">
            <w:pPr>
              <w:pStyle w:val="TableParagraph"/>
              <w:spacing w:before="6" w:line="240" w:lineRule="auto"/>
            </w:pPr>
          </w:p>
          <w:p w14:paraId="51D0A88B" w14:textId="77777777" w:rsidR="006D5962" w:rsidRPr="00D518E6" w:rsidRDefault="006D5962" w:rsidP="00CF37A0">
            <w:pPr>
              <w:pStyle w:val="TableParagraph"/>
              <w:spacing w:line="203" w:lineRule="exact"/>
              <w:ind w:left="35"/>
              <w:rPr>
                <w:b/>
              </w:rPr>
            </w:pPr>
            <w:r w:rsidRPr="00D518E6">
              <w:rPr>
                <w:b/>
              </w:rPr>
              <w:t>Afd. Navn</w:t>
            </w:r>
          </w:p>
        </w:tc>
        <w:tc>
          <w:tcPr>
            <w:tcW w:w="1229" w:type="dxa"/>
          </w:tcPr>
          <w:p w14:paraId="4CDEBDAD" w14:textId="77777777" w:rsidR="006D5962" w:rsidRPr="00D518E6" w:rsidRDefault="006D5962" w:rsidP="00CF37A0">
            <w:pPr>
              <w:pStyle w:val="TableParagraph"/>
              <w:spacing w:before="6" w:line="240" w:lineRule="auto"/>
            </w:pPr>
          </w:p>
          <w:p w14:paraId="181F863E" w14:textId="77777777" w:rsidR="006D5962" w:rsidRPr="00D518E6" w:rsidRDefault="006D5962" w:rsidP="00CF37A0">
            <w:pPr>
              <w:pStyle w:val="TableParagraph"/>
              <w:spacing w:line="203" w:lineRule="exact"/>
              <w:ind w:left="36"/>
              <w:rPr>
                <w:b/>
              </w:rPr>
            </w:pPr>
            <w:r w:rsidRPr="00D518E6">
              <w:rPr>
                <w:b/>
              </w:rPr>
              <w:t>Boligtype</w:t>
            </w:r>
          </w:p>
        </w:tc>
        <w:tc>
          <w:tcPr>
            <w:tcW w:w="1077" w:type="dxa"/>
          </w:tcPr>
          <w:p w14:paraId="0C6DBDB0" w14:textId="77777777" w:rsidR="006D5962" w:rsidRPr="00D518E6" w:rsidRDefault="006D5962" w:rsidP="00CF37A0">
            <w:pPr>
              <w:pStyle w:val="TableParagraph"/>
              <w:spacing w:before="13" w:line="240" w:lineRule="atLeast"/>
              <w:ind w:left="36"/>
              <w:rPr>
                <w:b/>
              </w:rPr>
            </w:pPr>
            <w:r w:rsidRPr="00D518E6">
              <w:rPr>
                <w:b/>
              </w:rPr>
              <w:t>Gældende leje</w:t>
            </w:r>
          </w:p>
        </w:tc>
        <w:tc>
          <w:tcPr>
            <w:tcW w:w="1200" w:type="dxa"/>
          </w:tcPr>
          <w:p w14:paraId="6912AF26" w14:textId="77777777" w:rsidR="006D5962" w:rsidRPr="00D518E6" w:rsidRDefault="006D5962" w:rsidP="00CF37A0">
            <w:pPr>
              <w:pStyle w:val="TableParagraph"/>
              <w:spacing w:before="13" w:line="240" w:lineRule="atLeast"/>
              <w:ind w:left="37"/>
              <w:rPr>
                <w:b/>
              </w:rPr>
            </w:pPr>
            <w:r w:rsidRPr="00D518E6">
              <w:rPr>
                <w:b/>
              </w:rPr>
              <w:t>Kommende leje</w:t>
            </w:r>
          </w:p>
        </w:tc>
        <w:tc>
          <w:tcPr>
            <w:tcW w:w="960" w:type="dxa"/>
          </w:tcPr>
          <w:p w14:paraId="0CD63713" w14:textId="77777777" w:rsidR="006D5962" w:rsidRPr="00D518E6" w:rsidRDefault="006D5962" w:rsidP="00CF37A0">
            <w:pPr>
              <w:pStyle w:val="TableParagraph"/>
              <w:spacing w:before="13" w:line="240" w:lineRule="atLeast"/>
              <w:ind w:left="37"/>
              <w:rPr>
                <w:b/>
              </w:rPr>
            </w:pPr>
            <w:r w:rsidRPr="00D518E6">
              <w:rPr>
                <w:b/>
                <w:w w:val="95"/>
              </w:rPr>
              <w:t xml:space="preserve">Ændring </w:t>
            </w:r>
            <w:r w:rsidRPr="00D518E6">
              <w:rPr>
                <w:b/>
              </w:rPr>
              <w:t>per m²</w:t>
            </w:r>
          </w:p>
        </w:tc>
        <w:tc>
          <w:tcPr>
            <w:tcW w:w="886" w:type="dxa"/>
          </w:tcPr>
          <w:p w14:paraId="110B8775" w14:textId="77777777" w:rsidR="006D5962" w:rsidRPr="00D518E6" w:rsidRDefault="006D5962" w:rsidP="00CF37A0">
            <w:pPr>
              <w:pStyle w:val="TableParagraph"/>
              <w:spacing w:before="13" w:line="240" w:lineRule="atLeast"/>
              <w:ind w:left="37" w:right="47"/>
              <w:rPr>
                <w:b/>
              </w:rPr>
            </w:pPr>
            <w:r w:rsidRPr="00D518E6">
              <w:rPr>
                <w:b/>
                <w:w w:val="95"/>
              </w:rPr>
              <w:t xml:space="preserve">Ændring </w:t>
            </w:r>
            <w:r w:rsidRPr="00D518E6">
              <w:rPr>
                <w:b/>
              </w:rPr>
              <w:t>i %</w:t>
            </w:r>
          </w:p>
        </w:tc>
      </w:tr>
      <w:tr w:rsidR="006D5962" w:rsidRPr="00D518E6" w14:paraId="428A0FCB" w14:textId="77777777" w:rsidTr="00CF37A0">
        <w:trPr>
          <w:trHeight w:val="215"/>
        </w:trPr>
        <w:tc>
          <w:tcPr>
            <w:tcW w:w="809" w:type="dxa"/>
          </w:tcPr>
          <w:p w14:paraId="0F79DEEE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103-0</w:t>
            </w:r>
          </w:p>
        </w:tc>
        <w:tc>
          <w:tcPr>
            <w:tcW w:w="2068" w:type="dxa"/>
          </w:tcPr>
          <w:p w14:paraId="5169F8B3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Ørbækvej, Drosselvej</w:t>
            </w:r>
          </w:p>
        </w:tc>
        <w:tc>
          <w:tcPr>
            <w:tcW w:w="1229" w:type="dxa"/>
          </w:tcPr>
          <w:p w14:paraId="6976CA42" w14:textId="77777777" w:rsidR="006D5962" w:rsidRPr="00D518E6" w:rsidRDefault="006D5962" w:rsidP="00CF37A0">
            <w:pPr>
              <w:pStyle w:val="TableParagraph"/>
              <w:ind w:left="36"/>
            </w:pPr>
            <w:r w:rsidRPr="00D518E6">
              <w:t>Familiebolig</w:t>
            </w:r>
          </w:p>
        </w:tc>
        <w:tc>
          <w:tcPr>
            <w:tcW w:w="1077" w:type="dxa"/>
          </w:tcPr>
          <w:p w14:paraId="0D3A4103" w14:textId="77777777" w:rsidR="006D5962" w:rsidRPr="00D518E6" w:rsidRDefault="006D5962" w:rsidP="00CF37A0">
            <w:pPr>
              <w:pStyle w:val="TableParagraph"/>
              <w:ind w:right="12"/>
              <w:jc w:val="right"/>
            </w:pPr>
            <w:r w:rsidRPr="00D518E6">
              <w:rPr>
                <w:w w:val="95"/>
              </w:rPr>
              <w:t>755,09</w:t>
            </w:r>
          </w:p>
        </w:tc>
        <w:tc>
          <w:tcPr>
            <w:tcW w:w="1200" w:type="dxa"/>
          </w:tcPr>
          <w:p w14:paraId="0EDCCD4F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799,12</w:t>
            </w:r>
          </w:p>
        </w:tc>
        <w:tc>
          <w:tcPr>
            <w:tcW w:w="960" w:type="dxa"/>
          </w:tcPr>
          <w:p w14:paraId="47BD1289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44,03</w:t>
            </w:r>
          </w:p>
        </w:tc>
        <w:tc>
          <w:tcPr>
            <w:tcW w:w="886" w:type="dxa"/>
          </w:tcPr>
          <w:p w14:paraId="3B7CEC82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5,83%</w:t>
            </w:r>
          </w:p>
        </w:tc>
      </w:tr>
      <w:tr w:rsidR="006D5962" w:rsidRPr="00D518E6" w14:paraId="2503958E" w14:textId="77777777" w:rsidTr="00CF37A0">
        <w:trPr>
          <w:trHeight w:val="215"/>
        </w:trPr>
        <w:tc>
          <w:tcPr>
            <w:tcW w:w="809" w:type="dxa"/>
          </w:tcPr>
          <w:p w14:paraId="458CAD0C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103-0</w:t>
            </w:r>
          </w:p>
        </w:tc>
        <w:tc>
          <w:tcPr>
            <w:tcW w:w="2068" w:type="dxa"/>
          </w:tcPr>
          <w:p w14:paraId="40D77815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Ørbækvej, Drosselvej</w:t>
            </w:r>
          </w:p>
        </w:tc>
        <w:tc>
          <w:tcPr>
            <w:tcW w:w="1229" w:type="dxa"/>
          </w:tcPr>
          <w:p w14:paraId="2526857D" w14:textId="77777777" w:rsidR="006D5962" w:rsidRPr="00D518E6" w:rsidRDefault="006D5962" w:rsidP="00CF37A0">
            <w:pPr>
              <w:pStyle w:val="TableParagraph"/>
              <w:ind w:left="36"/>
            </w:pPr>
            <w:r w:rsidRPr="00D518E6">
              <w:t>Ældrebolig</w:t>
            </w:r>
          </w:p>
        </w:tc>
        <w:tc>
          <w:tcPr>
            <w:tcW w:w="1077" w:type="dxa"/>
          </w:tcPr>
          <w:p w14:paraId="51DBC74E" w14:textId="77777777" w:rsidR="006D5962" w:rsidRPr="00D518E6" w:rsidRDefault="006D5962" w:rsidP="00CF37A0">
            <w:pPr>
              <w:pStyle w:val="TableParagraph"/>
              <w:ind w:right="12"/>
              <w:jc w:val="right"/>
            </w:pPr>
            <w:r w:rsidRPr="00D518E6">
              <w:rPr>
                <w:w w:val="95"/>
              </w:rPr>
              <w:t>846,65</w:t>
            </w:r>
          </w:p>
        </w:tc>
        <w:tc>
          <w:tcPr>
            <w:tcW w:w="1200" w:type="dxa"/>
          </w:tcPr>
          <w:p w14:paraId="7779CC55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890,69</w:t>
            </w:r>
          </w:p>
        </w:tc>
        <w:tc>
          <w:tcPr>
            <w:tcW w:w="960" w:type="dxa"/>
          </w:tcPr>
          <w:p w14:paraId="16A0C048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44,04</w:t>
            </w:r>
          </w:p>
        </w:tc>
        <w:tc>
          <w:tcPr>
            <w:tcW w:w="886" w:type="dxa"/>
          </w:tcPr>
          <w:p w14:paraId="2FFD571C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5,20%</w:t>
            </w:r>
          </w:p>
        </w:tc>
      </w:tr>
      <w:tr w:rsidR="006D5962" w:rsidRPr="00D518E6" w14:paraId="7905984E" w14:textId="77777777" w:rsidTr="00CF37A0">
        <w:trPr>
          <w:trHeight w:val="215"/>
        </w:trPr>
        <w:tc>
          <w:tcPr>
            <w:tcW w:w="809" w:type="dxa"/>
          </w:tcPr>
          <w:p w14:paraId="158D2DE6" w14:textId="77777777" w:rsidR="006D5962" w:rsidRPr="00D518E6" w:rsidRDefault="006D5962" w:rsidP="00CF37A0">
            <w:pPr>
              <w:pStyle w:val="TableParagraph"/>
              <w:spacing w:line="196" w:lineRule="exact"/>
              <w:ind w:left="35"/>
            </w:pPr>
            <w:r w:rsidRPr="00D518E6">
              <w:t>147-0</w:t>
            </w:r>
          </w:p>
        </w:tc>
        <w:tc>
          <w:tcPr>
            <w:tcW w:w="2068" w:type="dxa"/>
          </w:tcPr>
          <w:p w14:paraId="642684B4" w14:textId="77777777" w:rsidR="006D5962" w:rsidRPr="00D518E6" w:rsidRDefault="006D5962" w:rsidP="00CF37A0">
            <w:pPr>
              <w:pStyle w:val="TableParagraph"/>
              <w:spacing w:line="196" w:lineRule="exact"/>
              <w:ind w:left="35" w:right="-44"/>
            </w:pPr>
            <w:r w:rsidRPr="00D518E6">
              <w:t>Drosselvej,</w:t>
            </w:r>
            <w:r w:rsidRPr="00D518E6">
              <w:rPr>
                <w:spacing w:val="-8"/>
              </w:rPr>
              <w:t xml:space="preserve"> </w:t>
            </w:r>
            <w:r w:rsidRPr="00D518E6">
              <w:t>Fuglevænge</w:t>
            </w:r>
          </w:p>
        </w:tc>
        <w:tc>
          <w:tcPr>
            <w:tcW w:w="1229" w:type="dxa"/>
          </w:tcPr>
          <w:p w14:paraId="34BDD76A" w14:textId="77777777" w:rsidR="006D5962" w:rsidRPr="00D518E6" w:rsidRDefault="006D5962" w:rsidP="00CF37A0">
            <w:pPr>
              <w:pStyle w:val="TableParagraph"/>
              <w:spacing w:line="196" w:lineRule="exact"/>
              <w:ind w:left="36"/>
            </w:pPr>
            <w:r w:rsidRPr="00D518E6">
              <w:t>Familiebolig</w:t>
            </w:r>
          </w:p>
        </w:tc>
        <w:tc>
          <w:tcPr>
            <w:tcW w:w="1077" w:type="dxa"/>
          </w:tcPr>
          <w:p w14:paraId="71FDD82B" w14:textId="77777777" w:rsidR="006D5962" w:rsidRPr="00D518E6" w:rsidRDefault="006D5962" w:rsidP="00CF37A0">
            <w:pPr>
              <w:pStyle w:val="TableParagraph"/>
              <w:spacing w:line="196" w:lineRule="exact"/>
              <w:ind w:right="12"/>
              <w:jc w:val="right"/>
            </w:pPr>
            <w:r w:rsidRPr="00D518E6">
              <w:rPr>
                <w:w w:val="95"/>
              </w:rPr>
              <w:t>883,49</w:t>
            </w:r>
          </w:p>
        </w:tc>
        <w:tc>
          <w:tcPr>
            <w:tcW w:w="1200" w:type="dxa"/>
          </w:tcPr>
          <w:p w14:paraId="325AE195" w14:textId="77777777" w:rsidR="006D5962" w:rsidRPr="00D518E6" w:rsidRDefault="006D5962" w:rsidP="00CF37A0">
            <w:pPr>
              <w:pStyle w:val="TableParagraph"/>
              <w:spacing w:line="196" w:lineRule="exact"/>
              <w:ind w:right="11"/>
              <w:jc w:val="right"/>
            </w:pPr>
            <w:r w:rsidRPr="00D518E6">
              <w:rPr>
                <w:w w:val="95"/>
              </w:rPr>
              <w:t>901,41</w:t>
            </w:r>
          </w:p>
        </w:tc>
        <w:tc>
          <w:tcPr>
            <w:tcW w:w="960" w:type="dxa"/>
          </w:tcPr>
          <w:p w14:paraId="638CE3A0" w14:textId="77777777" w:rsidR="006D5962" w:rsidRPr="00D518E6" w:rsidRDefault="006D5962" w:rsidP="00CF37A0">
            <w:pPr>
              <w:pStyle w:val="TableParagraph"/>
              <w:spacing w:line="196" w:lineRule="exact"/>
              <w:ind w:right="11"/>
              <w:jc w:val="right"/>
            </w:pPr>
            <w:r w:rsidRPr="00D518E6">
              <w:rPr>
                <w:w w:val="95"/>
              </w:rPr>
              <w:t>17,92</w:t>
            </w:r>
          </w:p>
        </w:tc>
        <w:tc>
          <w:tcPr>
            <w:tcW w:w="886" w:type="dxa"/>
          </w:tcPr>
          <w:p w14:paraId="2F054A71" w14:textId="77777777" w:rsidR="006D5962" w:rsidRPr="00D518E6" w:rsidRDefault="006D5962" w:rsidP="00CF37A0">
            <w:pPr>
              <w:pStyle w:val="TableParagraph"/>
              <w:spacing w:line="196" w:lineRule="exact"/>
              <w:ind w:right="11"/>
              <w:jc w:val="right"/>
            </w:pPr>
            <w:r w:rsidRPr="00D518E6">
              <w:rPr>
                <w:w w:val="95"/>
              </w:rPr>
              <w:t>2,03%</w:t>
            </w:r>
          </w:p>
        </w:tc>
      </w:tr>
      <w:tr w:rsidR="006D5962" w:rsidRPr="00D518E6" w14:paraId="3786D077" w14:textId="77777777" w:rsidTr="00CF37A0">
        <w:trPr>
          <w:trHeight w:val="215"/>
        </w:trPr>
        <w:tc>
          <w:tcPr>
            <w:tcW w:w="809" w:type="dxa"/>
          </w:tcPr>
          <w:p w14:paraId="66B0DE92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249-0</w:t>
            </w:r>
          </w:p>
        </w:tc>
        <w:tc>
          <w:tcPr>
            <w:tcW w:w="2068" w:type="dxa"/>
          </w:tcPr>
          <w:p w14:paraId="2A577928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Bøgevænget</w:t>
            </w:r>
          </w:p>
        </w:tc>
        <w:tc>
          <w:tcPr>
            <w:tcW w:w="1229" w:type="dxa"/>
          </w:tcPr>
          <w:p w14:paraId="78CFBF81" w14:textId="77777777" w:rsidR="006D5962" w:rsidRPr="00D518E6" w:rsidRDefault="006D5962" w:rsidP="00CF37A0">
            <w:pPr>
              <w:pStyle w:val="TableParagraph"/>
              <w:ind w:left="36"/>
            </w:pPr>
            <w:r w:rsidRPr="00D518E6">
              <w:t>Familiebolig</w:t>
            </w:r>
          </w:p>
        </w:tc>
        <w:tc>
          <w:tcPr>
            <w:tcW w:w="1077" w:type="dxa"/>
          </w:tcPr>
          <w:p w14:paraId="54F2BF1C" w14:textId="77777777" w:rsidR="006D5962" w:rsidRPr="00D518E6" w:rsidRDefault="006D5962" w:rsidP="00CF37A0">
            <w:pPr>
              <w:pStyle w:val="TableParagraph"/>
              <w:ind w:right="12"/>
              <w:jc w:val="right"/>
            </w:pPr>
            <w:r w:rsidRPr="00D518E6">
              <w:rPr>
                <w:w w:val="95"/>
              </w:rPr>
              <w:t>1.025,44</w:t>
            </w:r>
          </w:p>
        </w:tc>
        <w:tc>
          <w:tcPr>
            <w:tcW w:w="1200" w:type="dxa"/>
          </w:tcPr>
          <w:p w14:paraId="7F9A69C3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1.043,70</w:t>
            </w:r>
          </w:p>
        </w:tc>
        <w:tc>
          <w:tcPr>
            <w:tcW w:w="960" w:type="dxa"/>
          </w:tcPr>
          <w:p w14:paraId="61D860D0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18,26</w:t>
            </w:r>
          </w:p>
        </w:tc>
        <w:tc>
          <w:tcPr>
            <w:tcW w:w="886" w:type="dxa"/>
          </w:tcPr>
          <w:p w14:paraId="4506F8E2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1,78%</w:t>
            </w:r>
          </w:p>
        </w:tc>
      </w:tr>
      <w:tr w:rsidR="006D5962" w:rsidRPr="00D518E6" w14:paraId="2BE09578" w14:textId="77777777" w:rsidTr="00CF37A0">
        <w:trPr>
          <w:trHeight w:val="215"/>
        </w:trPr>
        <w:tc>
          <w:tcPr>
            <w:tcW w:w="809" w:type="dxa"/>
          </w:tcPr>
          <w:p w14:paraId="49F84151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249-0</w:t>
            </w:r>
          </w:p>
        </w:tc>
        <w:tc>
          <w:tcPr>
            <w:tcW w:w="2068" w:type="dxa"/>
          </w:tcPr>
          <w:p w14:paraId="53EEA355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Bøgevænget</w:t>
            </w:r>
          </w:p>
        </w:tc>
        <w:tc>
          <w:tcPr>
            <w:tcW w:w="1229" w:type="dxa"/>
          </w:tcPr>
          <w:p w14:paraId="04FCC4BB" w14:textId="77777777" w:rsidR="006D5962" w:rsidRPr="00D518E6" w:rsidRDefault="006D5962" w:rsidP="00CF37A0">
            <w:pPr>
              <w:pStyle w:val="TableParagraph"/>
              <w:ind w:left="36" w:right="-44"/>
            </w:pPr>
            <w:r w:rsidRPr="00D518E6">
              <w:t>Ungdomsbolig</w:t>
            </w:r>
          </w:p>
        </w:tc>
        <w:tc>
          <w:tcPr>
            <w:tcW w:w="1077" w:type="dxa"/>
          </w:tcPr>
          <w:p w14:paraId="7013ED08" w14:textId="77777777" w:rsidR="006D5962" w:rsidRPr="00D518E6" w:rsidRDefault="006D5962" w:rsidP="00CF37A0">
            <w:pPr>
              <w:pStyle w:val="TableParagraph"/>
              <w:ind w:right="12"/>
              <w:jc w:val="right"/>
            </w:pPr>
            <w:r w:rsidRPr="00D518E6">
              <w:rPr>
                <w:w w:val="95"/>
              </w:rPr>
              <w:t>943,58</w:t>
            </w:r>
          </w:p>
        </w:tc>
        <w:tc>
          <w:tcPr>
            <w:tcW w:w="1200" w:type="dxa"/>
          </w:tcPr>
          <w:p w14:paraId="47794776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961,85</w:t>
            </w:r>
          </w:p>
        </w:tc>
        <w:tc>
          <w:tcPr>
            <w:tcW w:w="960" w:type="dxa"/>
          </w:tcPr>
          <w:p w14:paraId="12B767F1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18,27</w:t>
            </w:r>
          </w:p>
        </w:tc>
        <w:tc>
          <w:tcPr>
            <w:tcW w:w="886" w:type="dxa"/>
          </w:tcPr>
          <w:p w14:paraId="211B3583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1,94%</w:t>
            </w:r>
          </w:p>
        </w:tc>
      </w:tr>
      <w:tr w:rsidR="006D5962" w:rsidRPr="00D518E6" w14:paraId="59790262" w14:textId="77777777" w:rsidTr="00CF37A0">
        <w:trPr>
          <w:trHeight w:val="215"/>
        </w:trPr>
        <w:tc>
          <w:tcPr>
            <w:tcW w:w="809" w:type="dxa"/>
          </w:tcPr>
          <w:p w14:paraId="61D2DCE1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300-0</w:t>
            </w:r>
          </w:p>
        </w:tc>
        <w:tc>
          <w:tcPr>
            <w:tcW w:w="2068" w:type="dxa"/>
          </w:tcPr>
          <w:p w14:paraId="71709E18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Blåhøj</w:t>
            </w:r>
          </w:p>
        </w:tc>
        <w:tc>
          <w:tcPr>
            <w:tcW w:w="1229" w:type="dxa"/>
          </w:tcPr>
          <w:p w14:paraId="086DF050" w14:textId="77777777" w:rsidR="006D5962" w:rsidRPr="00D518E6" w:rsidRDefault="006D5962" w:rsidP="00CF37A0">
            <w:pPr>
              <w:pStyle w:val="TableParagraph"/>
              <w:ind w:left="36"/>
            </w:pPr>
            <w:r w:rsidRPr="00D518E6">
              <w:t>Familiebolig</w:t>
            </w:r>
          </w:p>
        </w:tc>
        <w:tc>
          <w:tcPr>
            <w:tcW w:w="1077" w:type="dxa"/>
          </w:tcPr>
          <w:p w14:paraId="7CA8EE9F" w14:textId="77777777" w:rsidR="006D5962" w:rsidRPr="00D518E6" w:rsidRDefault="006D5962" w:rsidP="00CF37A0">
            <w:pPr>
              <w:pStyle w:val="TableParagraph"/>
              <w:ind w:right="12"/>
              <w:jc w:val="right"/>
            </w:pPr>
            <w:r w:rsidRPr="00D518E6">
              <w:rPr>
                <w:w w:val="95"/>
              </w:rPr>
              <w:t>914,32</w:t>
            </w:r>
          </w:p>
        </w:tc>
        <w:tc>
          <w:tcPr>
            <w:tcW w:w="1200" w:type="dxa"/>
          </w:tcPr>
          <w:p w14:paraId="77D7477D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962,73</w:t>
            </w:r>
          </w:p>
        </w:tc>
        <w:tc>
          <w:tcPr>
            <w:tcW w:w="960" w:type="dxa"/>
          </w:tcPr>
          <w:p w14:paraId="18DE7ED3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48,41</w:t>
            </w:r>
          </w:p>
        </w:tc>
        <w:tc>
          <w:tcPr>
            <w:tcW w:w="886" w:type="dxa"/>
          </w:tcPr>
          <w:p w14:paraId="2AB4143C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5,29%</w:t>
            </w:r>
          </w:p>
        </w:tc>
      </w:tr>
      <w:tr w:rsidR="006D5962" w:rsidRPr="00D518E6" w14:paraId="28E72C12" w14:textId="77777777" w:rsidTr="00CF37A0">
        <w:trPr>
          <w:trHeight w:val="215"/>
        </w:trPr>
        <w:tc>
          <w:tcPr>
            <w:tcW w:w="809" w:type="dxa"/>
          </w:tcPr>
          <w:p w14:paraId="125D5979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754-0</w:t>
            </w:r>
          </w:p>
        </w:tc>
        <w:tc>
          <w:tcPr>
            <w:tcW w:w="2068" w:type="dxa"/>
          </w:tcPr>
          <w:p w14:paraId="223E31B4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Skolestien</w:t>
            </w:r>
          </w:p>
        </w:tc>
        <w:tc>
          <w:tcPr>
            <w:tcW w:w="1229" w:type="dxa"/>
          </w:tcPr>
          <w:p w14:paraId="47058974" w14:textId="77777777" w:rsidR="006D5962" w:rsidRPr="00D518E6" w:rsidRDefault="006D5962" w:rsidP="00CF37A0">
            <w:pPr>
              <w:pStyle w:val="TableParagraph"/>
              <w:ind w:left="36"/>
            </w:pPr>
            <w:r w:rsidRPr="00D518E6">
              <w:t>Ældrebolig</w:t>
            </w:r>
          </w:p>
        </w:tc>
        <w:tc>
          <w:tcPr>
            <w:tcW w:w="1077" w:type="dxa"/>
          </w:tcPr>
          <w:p w14:paraId="3A76F06C" w14:textId="77777777" w:rsidR="006D5962" w:rsidRPr="00D518E6" w:rsidRDefault="006D5962" w:rsidP="00CF37A0">
            <w:pPr>
              <w:pStyle w:val="TableParagraph"/>
              <w:ind w:right="12"/>
              <w:jc w:val="right"/>
            </w:pPr>
            <w:r w:rsidRPr="00D518E6">
              <w:rPr>
                <w:w w:val="95"/>
              </w:rPr>
              <w:t>1.064,55</w:t>
            </w:r>
          </w:p>
        </w:tc>
        <w:tc>
          <w:tcPr>
            <w:tcW w:w="1200" w:type="dxa"/>
          </w:tcPr>
          <w:p w14:paraId="7FF22B6F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1.085,47</w:t>
            </w:r>
          </w:p>
        </w:tc>
        <w:tc>
          <w:tcPr>
            <w:tcW w:w="960" w:type="dxa"/>
          </w:tcPr>
          <w:p w14:paraId="0879371D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20,92</w:t>
            </w:r>
          </w:p>
        </w:tc>
        <w:tc>
          <w:tcPr>
            <w:tcW w:w="886" w:type="dxa"/>
          </w:tcPr>
          <w:p w14:paraId="2D441BB1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1,97%</w:t>
            </w:r>
          </w:p>
        </w:tc>
      </w:tr>
      <w:tr w:rsidR="006D5962" w:rsidRPr="00D518E6" w14:paraId="0FD8FC6F" w14:textId="77777777" w:rsidTr="00CF37A0">
        <w:trPr>
          <w:trHeight w:val="215"/>
        </w:trPr>
        <w:tc>
          <w:tcPr>
            <w:tcW w:w="809" w:type="dxa"/>
          </w:tcPr>
          <w:p w14:paraId="47926F0D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1213-0</w:t>
            </w:r>
          </w:p>
        </w:tc>
        <w:tc>
          <w:tcPr>
            <w:tcW w:w="2068" w:type="dxa"/>
          </w:tcPr>
          <w:p w14:paraId="57BB2E9F" w14:textId="77777777" w:rsidR="006D5962" w:rsidRPr="00D518E6" w:rsidRDefault="006D5962" w:rsidP="00CF37A0">
            <w:pPr>
              <w:pStyle w:val="TableParagraph"/>
              <w:ind w:left="35"/>
            </w:pPr>
            <w:r w:rsidRPr="00D518E6">
              <w:t>Remisen</w:t>
            </w:r>
          </w:p>
        </w:tc>
        <w:tc>
          <w:tcPr>
            <w:tcW w:w="1229" w:type="dxa"/>
          </w:tcPr>
          <w:p w14:paraId="42F86EFD" w14:textId="77777777" w:rsidR="006D5962" w:rsidRPr="00D518E6" w:rsidRDefault="006D5962" w:rsidP="00CF37A0">
            <w:pPr>
              <w:pStyle w:val="TableParagraph"/>
              <w:ind w:left="36"/>
            </w:pPr>
            <w:r w:rsidRPr="00D518E6">
              <w:t>Familiebolig</w:t>
            </w:r>
          </w:p>
        </w:tc>
        <w:tc>
          <w:tcPr>
            <w:tcW w:w="1077" w:type="dxa"/>
          </w:tcPr>
          <w:p w14:paraId="4FC6C8F5" w14:textId="77777777" w:rsidR="006D5962" w:rsidRPr="00D518E6" w:rsidRDefault="006D5962" w:rsidP="00CF37A0">
            <w:pPr>
              <w:pStyle w:val="TableParagraph"/>
              <w:ind w:right="12"/>
              <w:jc w:val="right"/>
            </w:pPr>
            <w:r w:rsidRPr="00D518E6">
              <w:rPr>
                <w:w w:val="95"/>
              </w:rPr>
              <w:t>943,27</w:t>
            </w:r>
          </w:p>
        </w:tc>
        <w:tc>
          <w:tcPr>
            <w:tcW w:w="1200" w:type="dxa"/>
          </w:tcPr>
          <w:p w14:paraId="1818522C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965,52</w:t>
            </w:r>
          </w:p>
        </w:tc>
        <w:tc>
          <w:tcPr>
            <w:tcW w:w="960" w:type="dxa"/>
          </w:tcPr>
          <w:p w14:paraId="78151C6D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22,25</w:t>
            </w:r>
          </w:p>
        </w:tc>
        <w:tc>
          <w:tcPr>
            <w:tcW w:w="886" w:type="dxa"/>
          </w:tcPr>
          <w:p w14:paraId="5CF07583" w14:textId="77777777" w:rsidR="006D5962" w:rsidRPr="00D518E6" w:rsidRDefault="006D5962" w:rsidP="00CF37A0">
            <w:pPr>
              <w:pStyle w:val="TableParagraph"/>
              <w:ind w:right="11"/>
              <w:jc w:val="right"/>
            </w:pPr>
            <w:r w:rsidRPr="00D518E6">
              <w:rPr>
                <w:w w:val="95"/>
              </w:rPr>
              <w:t>2,36%</w:t>
            </w:r>
          </w:p>
        </w:tc>
      </w:tr>
    </w:tbl>
    <w:p w14:paraId="63626ED7" w14:textId="64EAE5CD" w:rsidR="006D5962" w:rsidRPr="00D518E6" w:rsidRDefault="00BF0C25" w:rsidP="00593A5F">
      <w:pPr>
        <w:pStyle w:val="Brdtekst"/>
        <w:tabs>
          <w:tab w:val="left" w:pos="8689"/>
        </w:tabs>
        <w:spacing w:after="0" w:line="516" w:lineRule="auto"/>
        <w:ind w:right="1134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 xml:space="preserve">        </w:t>
      </w:r>
      <w:r w:rsidR="006D5962" w:rsidRPr="00D518E6">
        <w:rPr>
          <w:rFonts w:cs="Arial"/>
          <w:sz w:val="22"/>
          <w:szCs w:val="22"/>
        </w:rPr>
        <w:t>Der var herefter ikke yderligere bemærkninger til dette punkt, og det</w:t>
      </w:r>
      <w:r w:rsidRPr="00D518E6">
        <w:rPr>
          <w:rFonts w:cs="Arial"/>
          <w:spacing w:val="-14"/>
          <w:sz w:val="22"/>
          <w:szCs w:val="22"/>
        </w:rPr>
        <w:t xml:space="preserve"> </w:t>
      </w:r>
      <w:r w:rsidR="006D5962" w:rsidRPr="00D518E6">
        <w:rPr>
          <w:rFonts w:cs="Arial"/>
          <w:sz w:val="22"/>
          <w:szCs w:val="22"/>
        </w:rPr>
        <w:t>konkluderedes,</w:t>
      </w:r>
    </w:p>
    <w:p w14:paraId="6B492962" w14:textId="77777777" w:rsidR="006D5962" w:rsidRPr="00D518E6" w:rsidRDefault="006D5962" w:rsidP="006D5962">
      <w:pPr>
        <w:pStyle w:val="Brdtekst"/>
        <w:spacing w:before="94"/>
        <w:ind w:left="492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  <w:u w:val="single"/>
        </w:rPr>
        <w:t>at</w:t>
      </w:r>
      <w:r w:rsidRPr="00D518E6">
        <w:rPr>
          <w:rFonts w:cs="Arial"/>
          <w:sz w:val="22"/>
          <w:szCs w:val="22"/>
        </w:rPr>
        <w:t xml:space="preserve"> beretningen blev godkendt,</w:t>
      </w:r>
    </w:p>
    <w:p w14:paraId="70C586DD" w14:textId="77777777" w:rsidR="006D5962" w:rsidRPr="00D518E6" w:rsidRDefault="006D5962" w:rsidP="006D5962">
      <w:pPr>
        <w:pStyle w:val="Brdtekst"/>
        <w:spacing w:before="10"/>
        <w:rPr>
          <w:rFonts w:cs="Arial"/>
          <w:sz w:val="22"/>
          <w:szCs w:val="22"/>
        </w:rPr>
      </w:pPr>
    </w:p>
    <w:p w14:paraId="64D3CCA3" w14:textId="77777777" w:rsidR="006D5962" w:rsidRPr="00D518E6" w:rsidRDefault="006D5962" w:rsidP="006D5962">
      <w:pPr>
        <w:pStyle w:val="Brdtekst"/>
        <w:ind w:left="492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  <w:u w:val="single"/>
        </w:rPr>
        <w:t>at</w:t>
      </w:r>
      <w:r w:rsidRPr="00D518E6">
        <w:rPr>
          <w:rFonts w:cs="Arial"/>
          <w:sz w:val="22"/>
          <w:szCs w:val="22"/>
        </w:rPr>
        <w:t xml:space="preserve"> de i denne indeholdte forslag og anmodninger blev imødekommet</w:t>
      </w:r>
    </w:p>
    <w:p w14:paraId="2C5E68E6" w14:textId="77777777" w:rsidR="006D5962" w:rsidRPr="00D518E6" w:rsidRDefault="006D5962" w:rsidP="006D5962">
      <w:pPr>
        <w:pStyle w:val="Brdtekst"/>
        <w:rPr>
          <w:rFonts w:cs="Arial"/>
          <w:sz w:val="22"/>
          <w:szCs w:val="22"/>
        </w:rPr>
      </w:pPr>
    </w:p>
    <w:p w14:paraId="21F7EC57" w14:textId="77777777" w:rsidR="006D5962" w:rsidRPr="00D518E6" w:rsidRDefault="006D5962" w:rsidP="006D5962">
      <w:pPr>
        <w:pStyle w:val="Brdtekst"/>
        <w:spacing w:before="1" w:line="259" w:lineRule="auto"/>
        <w:ind w:left="492" w:right="497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>at årsregnskab og revisionsprotokol blev godkendt og underskrevet, herunder regnskab for afdeling 103-0, 147-0, 249-0, 300-0, 754-0, 1213-0</w:t>
      </w:r>
    </w:p>
    <w:p w14:paraId="3F328AB1" w14:textId="77777777" w:rsidR="006D5962" w:rsidRPr="00D518E6" w:rsidRDefault="006D5962" w:rsidP="006D5962">
      <w:pPr>
        <w:pStyle w:val="Brdtekst"/>
        <w:rPr>
          <w:rFonts w:cs="Arial"/>
          <w:sz w:val="22"/>
          <w:szCs w:val="22"/>
        </w:rPr>
      </w:pPr>
    </w:p>
    <w:p w14:paraId="322853AB" w14:textId="77777777" w:rsidR="006D5962" w:rsidRPr="00D518E6" w:rsidRDefault="006D5962" w:rsidP="006D5962">
      <w:pPr>
        <w:pStyle w:val="Brdtekst"/>
        <w:spacing w:line="259" w:lineRule="auto"/>
        <w:ind w:left="492" w:right="323"/>
        <w:rPr>
          <w:rFonts w:cs="Arial"/>
          <w:sz w:val="22"/>
          <w:szCs w:val="22"/>
        </w:rPr>
      </w:pPr>
      <w:r w:rsidRPr="00D518E6">
        <w:rPr>
          <w:rFonts w:cs="Arial"/>
          <w:sz w:val="22"/>
          <w:szCs w:val="22"/>
        </w:rPr>
        <w:t>at budget for boligorganisationen samt afdelingernes budgetter blev godkendt, herunder budget for afd. 103- 0, 147-0, 249-0, 300-0, 754-0, 1213-0</w:t>
      </w:r>
    </w:p>
    <w:p w14:paraId="5BCD2D25" w14:textId="77777777" w:rsidR="00904240" w:rsidRPr="00D518E6" w:rsidRDefault="00904240" w:rsidP="0039319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D8F01EC" w14:textId="77777777" w:rsidR="007F24D7" w:rsidRPr="00D518E6" w:rsidRDefault="007F24D7" w:rsidP="0039319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C6C0975" w14:textId="77777777" w:rsidR="00904240" w:rsidRPr="00D518E6" w:rsidRDefault="00904240" w:rsidP="0039319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17C9442" w14:textId="4DAF5A29" w:rsidR="003C140B" w:rsidRPr="00D518E6" w:rsidRDefault="00393198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  <w:u w:val="single"/>
        </w:rPr>
        <w:t xml:space="preserve">Ad 3. </w:t>
      </w:r>
      <w:r w:rsidR="003F69DD" w:rsidRPr="00D518E6">
        <w:rPr>
          <w:rFonts w:ascii="Arial" w:hAnsi="Arial" w:cs="Arial"/>
          <w:sz w:val="22"/>
          <w:szCs w:val="22"/>
          <w:u w:val="single"/>
        </w:rPr>
        <w:t>Dækning af lejetab og tab ved fraflytninger</w:t>
      </w:r>
      <w:r w:rsidR="002C5416" w:rsidRPr="00D518E6">
        <w:rPr>
          <w:rFonts w:ascii="Arial" w:hAnsi="Arial" w:cs="Arial"/>
          <w:sz w:val="22"/>
          <w:szCs w:val="22"/>
          <w:u w:val="single"/>
        </w:rPr>
        <w:t xml:space="preserve"> i dispositionsfonden</w:t>
      </w:r>
    </w:p>
    <w:p w14:paraId="717C9444" w14:textId="77777777" w:rsidR="00FA65B1" w:rsidRPr="00D518E6" w:rsidRDefault="00FA65B1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rPr>
          <w:rFonts w:ascii="Arial" w:hAnsi="Arial" w:cs="Arial"/>
          <w:sz w:val="22"/>
          <w:szCs w:val="22"/>
        </w:rPr>
      </w:pPr>
    </w:p>
    <w:p w14:paraId="717C9445" w14:textId="219B8A8B" w:rsidR="001C5CDE" w:rsidRPr="00D518E6" w:rsidRDefault="00DF65CF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 xml:space="preserve">Bestyrelsen </w:t>
      </w:r>
      <w:r w:rsidR="00181904" w:rsidRPr="00D518E6">
        <w:rPr>
          <w:rFonts w:ascii="Arial" w:hAnsi="Arial" w:cs="Arial"/>
          <w:sz w:val="22"/>
          <w:szCs w:val="22"/>
        </w:rPr>
        <w:t>godkendte</w:t>
      </w:r>
      <w:r w:rsidRPr="00D518E6">
        <w:rPr>
          <w:rFonts w:ascii="Arial" w:hAnsi="Arial" w:cs="Arial"/>
          <w:sz w:val="22"/>
          <w:szCs w:val="22"/>
        </w:rPr>
        <w:t xml:space="preserve"> </w:t>
      </w:r>
      <w:r w:rsidR="002C5416" w:rsidRPr="00D518E6">
        <w:rPr>
          <w:rFonts w:ascii="Arial" w:hAnsi="Arial" w:cs="Arial"/>
          <w:sz w:val="22"/>
          <w:szCs w:val="22"/>
        </w:rPr>
        <w:t>inddækning af lejetab og tab ved fraflytninger.</w:t>
      </w:r>
    </w:p>
    <w:p w14:paraId="74E8328D" w14:textId="77777777" w:rsidR="009C035A" w:rsidRPr="00D518E6" w:rsidRDefault="009C035A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rPr>
          <w:rFonts w:ascii="Arial" w:hAnsi="Arial" w:cs="Arial"/>
          <w:sz w:val="22"/>
          <w:szCs w:val="22"/>
        </w:rPr>
      </w:pPr>
    </w:p>
    <w:p w14:paraId="678DAF0E" w14:textId="7457A9B1" w:rsidR="006846EF" w:rsidRPr="00D518E6" w:rsidRDefault="006846EF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rPr>
          <w:rFonts w:ascii="Arial" w:hAnsi="Arial" w:cs="Arial"/>
          <w:sz w:val="22"/>
          <w:szCs w:val="22"/>
        </w:rPr>
      </w:pPr>
    </w:p>
    <w:p w14:paraId="6215D878" w14:textId="77777777" w:rsidR="006106E8" w:rsidRPr="00D518E6" w:rsidRDefault="006106E8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rPr>
          <w:rFonts w:ascii="Arial" w:hAnsi="Arial" w:cs="Arial"/>
          <w:sz w:val="22"/>
          <w:szCs w:val="22"/>
        </w:rPr>
      </w:pPr>
    </w:p>
    <w:p w14:paraId="717C9449" w14:textId="77777777" w:rsidR="00393198" w:rsidRPr="00D518E6" w:rsidRDefault="00393198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rPr>
          <w:rFonts w:ascii="Arial" w:hAnsi="Arial" w:cs="Arial"/>
          <w:sz w:val="22"/>
          <w:szCs w:val="22"/>
          <w:u w:val="single"/>
        </w:rPr>
      </w:pPr>
    </w:p>
    <w:p w14:paraId="717C944A" w14:textId="7D2DC067" w:rsidR="00393198" w:rsidRPr="00D518E6" w:rsidRDefault="00393198" w:rsidP="00593A5F">
      <w:pPr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  <w:u w:val="single"/>
        </w:rPr>
        <w:t xml:space="preserve">Ad 4. </w:t>
      </w:r>
      <w:r w:rsidR="003C76BC" w:rsidRPr="00D518E6">
        <w:rPr>
          <w:rFonts w:ascii="Arial" w:hAnsi="Arial" w:cs="Arial"/>
          <w:sz w:val="22"/>
          <w:szCs w:val="22"/>
          <w:u w:val="single"/>
        </w:rPr>
        <w:t>Nybyggeri og renovering, herunder byggemuligheder, Kirkegade og E</w:t>
      </w:r>
      <w:r w:rsidR="00B01E97" w:rsidRPr="00D518E6">
        <w:rPr>
          <w:rFonts w:ascii="Arial" w:hAnsi="Arial" w:cs="Arial"/>
          <w:sz w:val="22"/>
          <w:szCs w:val="22"/>
          <w:u w:val="single"/>
        </w:rPr>
        <w:t>js</w:t>
      </w:r>
      <w:r w:rsidR="00D04235" w:rsidRPr="00D518E6">
        <w:rPr>
          <w:rFonts w:ascii="Arial" w:hAnsi="Arial" w:cs="Arial"/>
          <w:sz w:val="22"/>
          <w:szCs w:val="22"/>
          <w:u w:val="single"/>
        </w:rPr>
        <w:t>trup</w:t>
      </w:r>
      <w:r w:rsidR="00B01E97" w:rsidRPr="00D518E6">
        <w:rPr>
          <w:rFonts w:ascii="Arial" w:hAnsi="Arial" w:cs="Arial"/>
          <w:sz w:val="22"/>
          <w:szCs w:val="22"/>
          <w:u w:val="single"/>
        </w:rPr>
        <w:t>holm</w:t>
      </w:r>
    </w:p>
    <w:p w14:paraId="717C944B" w14:textId="77777777" w:rsidR="00393198" w:rsidRPr="00D518E6" w:rsidRDefault="00393198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rPr>
          <w:rFonts w:ascii="Arial" w:hAnsi="Arial" w:cs="Arial"/>
          <w:sz w:val="22"/>
          <w:szCs w:val="22"/>
          <w:u w:val="single"/>
        </w:rPr>
      </w:pPr>
    </w:p>
    <w:p w14:paraId="717C944C" w14:textId="376877E3" w:rsidR="00CC3B76" w:rsidRPr="00D518E6" w:rsidRDefault="00D04235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Forretningsfører Bendix Jensen orienter</w:t>
      </w:r>
      <w:r w:rsidR="007B3108">
        <w:rPr>
          <w:rFonts w:ascii="Arial" w:hAnsi="Arial" w:cs="Arial"/>
          <w:sz w:val="22"/>
          <w:szCs w:val="22"/>
        </w:rPr>
        <w:t>ede</w:t>
      </w:r>
      <w:r w:rsidRPr="00D518E6">
        <w:rPr>
          <w:rFonts w:ascii="Arial" w:hAnsi="Arial" w:cs="Arial"/>
          <w:sz w:val="22"/>
          <w:szCs w:val="22"/>
        </w:rPr>
        <w:t>:</w:t>
      </w:r>
    </w:p>
    <w:p w14:paraId="1C7AB1AE" w14:textId="77777777" w:rsidR="00D8402D" w:rsidRPr="00D518E6" w:rsidRDefault="00D8402D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jc w:val="both"/>
        <w:rPr>
          <w:rFonts w:ascii="Arial" w:hAnsi="Arial" w:cs="Arial"/>
          <w:sz w:val="22"/>
          <w:szCs w:val="22"/>
        </w:rPr>
      </w:pPr>
    </w:p>
    <w:p w14:paraId="14F80103" w14:textId="64F4231C" w:rsidR="001F34BA" w:rsidRPr="00323001" w:rsidRDefault="00323001" w:rsidP="00593A5F">
      <w:pPr>
        <w:ind w:left="492"/>
        <w:rPr>
          <w:rFonts w:ascii="Arial" w:hAnsi="Arial" w:cs="Arial"/>
          <w:sz w:val="22"/>
          <w:szCs w:val="22"/>
        </w:rPr>
      </w:pPr>
      <w:r w:rsidRPr="00323001">
        <w:rPr>
          <w:rFonts w:ascii="Arial" w:hAnsi="Arial" w:cs="Arial"/>
          <w:sz w:val="22"/>
          <w:szCs w:val="22"/>
        </w:rPr>
        <w:t>LUKKET PUNKT</w:t>
      </w:r>
    </w:p>
    <w:p w14:paraId="3A7AAEE9" w14:textId="65C713BD" w:rsidR="00D8402D" w:rsidRPr="00D518E6" w:rsidRDefault="00D8402D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jc w:val="both"/>
        <w:rPr>
          <w:rFonts w:ascii="Arial" w:hAnsi="Arial" w:cs="Arial"/>
          <w:sz w:val="22"/>
          <w:szCs w:val="22"/>
        </w:rPr>
      </w:pPr>
    </w:p>
    <w:p w14:paraId="214D1F91" w14:textId="2C2ECF33" w:rsidR="001A79AF" w:rsidRPr="00D518E6" w:rsidRDefault="001A79AF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jc w:val="both"/>
        <w:rPr>
          <w:rFonts w:ascii="Arial" w:hAnsi="Arial" w:cs="Arial"/>
          <w:sz w:val="22"/>
          <w:szCs w:val="22"/>
        </w:rPr>
      </w:pPr>
    </w:p>
    <w:p w14:paraId="27B84FAA" w14:textId="77777777" w:rsidR="001F34BA" w:rsidRPr="00D518E6" w:rsidRDefault="001F34BA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jc w:val="both"/>
        <w:rPr>
          <w:rFonts w:ascii="Arial" w:hAnsi="Arial" w:cs="Arial"/>
          <w:sz w:val="22"/>
          <w:szCs w:val="22"/>
        </w:rPr>
      </w:pPr>
    </w:p>
    <w:p w14:paraId="0ACF5730" w14:textId="77777777" w:rsidR="002E1281" w:rsidRPr="00D518E6" w:rsidRDefault="002E1281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jc w:val="both"/>
        <w:rPr>
          <w:rFonts w:ascii="Arial" w:hAnsi="Arial" w:cs="Arial"/>
          <w:sz w:val="22"/>
          <w:szCs w:val="22"/>
        </w:rPr>
      </w:pPr>
    </w:p>
    <w:p w14:paraId="717C944F" w14:textId="258D3035" w:rsidR="00393198" w:rsidRPr="00D518E6" w:rsidRDefault="00393198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  <w:u w:val="single"/>
        </w:rPr>
        <w:t xml:space="preserve">Ad 5. </w:t>
      </w:r>
      <w:r w:rsidR="00320AFF" w:rsidRPr="00D518E6">
        <w:rPr>
          <w:rFonts w:ascii="Arial" w:hAnsi="Arial" w:cs="Arial"/>
          <w:sz w:val="22"/>
          <w:szCs w:val="22"/>
          <w:u w:val="single"/>
        </w:rPr>
        <w:t>Godkendelse af etablering af nyt varmemesterkontor (jf. bilag</w:t>
      </w:r>
      <w:r w:rsidR="0070116E" w:rsidRPr="00D518E6">
        <w:rPr>
          <w:rFonts w:ascii="Arial" w:hAnsi="Arial" w:cs="Arial"/>
          <w:sz w:val="22"/>
          <w:szCs w:val="22"/>
          <w:u w:val="single"/>
        </w:rPr>
        <w:t xml:space="preserve"> af mail den 04.07.2024)</w:t>
      </w:r>
    </w:p>
    <w:p w14:paraId="717C9450" w14:textId="77777777" w:rsidR="00393198" w:rsidRPr="00D518E6" w:rsidRDefault="00393198" w:rsidP="00593A5F">
      <w:pPr>
        <w:ind w:left="492"/>
        <w:rPr>
          <w:rFonts w:ascii="Arial" w:hAnsi="Arial" w:cs="Arial"/>
          <w:sz w:val="22"/>
          <w:szCs w:val="22"/>
        </w:rPr>
      </w:pPr>
    </w:p>
    <w:p w14:paraId="0C049683" w14:textId="4769AF92" w:rsidR="00ED1332" w:rsidRPr="00D518E6" w:rsidRDefault="002E1281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 xml:space="preserve">Forretningsfører </w:t>
      </w:r>
      <w:r w:rsidR="003C4F37" w:rsidRPr="00D518E6">
        <w:rPr>
          <w:rFonts w:ascii="Arial" w:hAnsi="Arial" w:cs="Arial"/>
          <w:sz w:val="22"/>
          <w:szCs w:val="22"/>
        </w:rPr>
        <w:t>Bendix Jensen</w:t>
      </w:r>
      <w:r w:rsidRPr="00D518E6">
        <w:rPr>
          <w:rFonts w:ascii="Arial" w:hAnsi="Arial" w:cs="Arial"/>
          <w:sz w:val="22"/>
          <w:szCs w:val="22"/>
        </w:rPr>
        <w:t xml:space="preserve"> </w:t>
      </w:r>
      <w:r w:rsidR="00160B8E" w:rsidRPr="00D518E6">
        <w:rPr>
          <w:rFonts w:ascii="Arial" w:hAnsi="Arial" w:cs="Arial"/>
          <w:sz w:val="22"/>
          <w:szCs w:val="22"/>
        </w:rPr>
        <w:t>orientere</w:t>
      </w:r>
      <w:r w:rsidR="00D1562C">
        <w:rPr>
          <w:rFonts w:ascii="Arial" w:hAnsi="Arial" w:cs="Arial"/>
          <w:sz w:val="22"/>
          <w:szCs w:val="22"/>
        </w:rPr>
        <w:t>de</w:t>
      </w:r>
      <w:r w:rsidR="00EB2179" w:rsidRPr="00D518E6">
        <w:rPr>
          <w:rFonts w:ascii="Arial" w:hAnsi="Arial" w:cs="Arial"/>
          <w:sz w:val="22"/>
          <w:szCs w:val="22"/>
        </w:rPr>
        <w:t xml:space="preserve"> </w:t>
      </w:r>
      <w:r w:rsidR="00294322" w:rsidRPr="00D518E6">
        <w:rPr>
          <w:rFonts w:ascii="Arial" w:hAnsi="Arial" w:cs="Arial"/>
          <w:sz w:val="22"/>
          <w:szCs w:val="22"/>
        </w:rPr>
        <w:t xml:space="preserve">om </w:t>
      </w:r>
      <w:r w:rsidR="0070116E" w:rsidRPr="00D518E6">
        <w:rPr>
          <w:rFonts w:ascii="Arial" w:hAnsi="Arial" w:cs="Arial"/>
          <w:sz w:val="22"/>
          <w:szCs w:val="22"/>
        </w:rPr>
        <w:t>etableringen af nyt varmemesterkontor</w:t>
      </w:r>
      <w:r w:rsidR="00030B23" w:rsidRPr="00D518E6">
        <w:rPr>
          <w:rFonts w:ascii="Arial" w:hAnsi="Arial" w:cs="Arial"/>
          <w:sz w:val="22"/>
          <w:szCs w:val="22"/>
        </w:rPr>
        <w:t xml:space="preserve"> og henviste til tidligere fremsendt</w:t>
      </w:r>
      <w:r w:rsidR="00D1562C">
        <w:rPr>
          <w:rFonts w:ascii="Arial" w:hAnsi="Arial" w:cs="Arial"/>
          <w:sz w:val="22"/>
          <w:szCs w:val="22"/>
        </w:rPr>
        <w:t>e</w:t>
      </w:r>
      <w:r w:rsidR="00030B23" w:rsidRPr="00D518E6">
        <w:rPr>
          <w:rFonts w:ascii="Arial" w:hAnsi="Arial" w:cs="Arial"/>
          <w:sz w:val="22"/>
          <w:szCs w:val="22"/>
        </w:rPr>
        <w:t xml:space="preserve"> mail af 4. juli 2024.</w:t>
      </w:r>
    </w:p>
    <w:p w14:paraId="22E7A506" w14:textId="2730942D" w:rsidR="00030B23" w:rsidRPr="00D518E6" w:rsidRDefault="0070116E" w:rsidP="00030B23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 xml:space="preserve">Bestyrelsen </w:t>
      </w:r>
      <w:r w:rsidR="00A464C1" w:rsidRPr="00D518E6">
        <w:rPr>
          <w:rFonts w:ascii="Arial" w:hAnsi="Arial" w:cs="Arial"/>
          <w:sz w:val="22"/>
          <w:szCs w:val="22"/>
        </w:rPr>
        <w:t>godkend</w:t>
      </w:r>
      <w:r w:rsidR="00030B23" w:rsidRPr="00D518E6">
        <w:rPr>
          <w:rFonts w:ascii="Arial" w:hAnsi="Arial" w:cs="Arial"/>
          <w:sz w:val="22"/>
          <w:szCs w:val="22"/>
        </w:rPr>
        <w:t>t</w:t>
      </w:r>
      <w:r w:rsidR="00A464C1" w:rsidRPr="00D518E6">
        <w:rPr>
          <w:rFonts w:ascii="Arial" w:hAnsi="Arial" w:cs="Arial"/>
          <w:sz w:val="22"/>
          <w:szCs w:val="22"/>
        </w:rPr>
        <w:t>e etablering</w:t>
      </w:r>
      <w:r w:rsidR="000A0640">
        <w:rPr>
          <w:rFonts w:ascii="Arial" w:hAnsi="Arial" w:cs="Arial"/>
          <w:sz w:val="22"/>
          <w:szCs w:val="22"/>
        </w:rPr>
        <w:t xml:space="preserve"> og revideret budget</w:t>
      </w:r>
      <w:r w:rsidR="00B70D43">
        <w:rPr>
          <w:rFonts w:ascii="Arial" w:hAnsi="Arial" w:cs="Arial"/>
          <w:sz w:val="22"/>
          <w:szCs w:val="22"/>
        </w:rPr>
        <w:t xml:space="preserve"> til nyt</w:t>
      </w:r>
      <w:r w:rsidR="00A464C1" w:rsidRPr="00D518E6">
        <w:rPr>
          <w:rFonts w:ascii="Arial" w:hAnsi="Arial" w:cs="Arial"/>
          <w:sz w:val="22"/>
          <w:szCs w:val="22"/>
        </w:rPr>
        <w:t xml:space="preserve"> varmemesterkonto</w:t>
      </w:r>
      <w:r w:rsidR="00B70D43">
        <w:rPr>
          <w:rFonts w:ascii="Arial" w:hAnsi="Arial" w:cs="Arial"/>
          <w:sz w:val="22"/>
          <w:szCs w:val="22"/>
        </w:rPr>
        <w:t>r.</w:t>
      </w:r>
    </w:p>
    <w:p w14:paraId="2B1E5A88" w14:textId="4F16FE62" w:rsidR="00030B23" w:rsidRPr="00D518E6" w:rsidRDefault="00030B23" w:rsidP="00004087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Bestyrelsen ønsker dog, at der vil være et mødelokale tilgængeligt, som bestyrelserne kan benytte ved lejlighed</w:t>
      </w:r>
      <w:r w:rsidR="0067755B">
        <w:rPr>
          <w:rFonts w:ascii="Arial" w:hAnsi="Arial" w:cs="Arial"/>
          <w:sz w:val="22"/>
          <w:szCs w:val="22"/>
        </w:rPr>
        <w:t>, ge</w:t>
      </w:r>
      <w:r w:rsidR="004955CD">
        <w:rPr>
          <w:rFonts w:ascii="Arial" w:hAnsi="Arial" w:cs="Arial"/>
          <w:sz w:val="22"/>
          <w:szCs w:val="22"/>
        </w:rPr>
        <w:t xml:space="preserve">rne gammelt varmemesterkontor eller </w:t>
      </w:r>
      <w:r w:rsidR="00F60A68">
        <w:rPr>
          <w:rFonts w:ascii="Arial" w:hAnsi="Arial" w:cs="Arial"/>
          <w:sz w:val="22"/>
          <w:szCs w:val="22"/>
        </w:rPr>
        <w:t>andet</w:t>
      </w:r>
      <w:r w:rsidR="003C19E2">
        <w:rPr>
          <w:rFonts w:ascii="Arial" w:hAnsi="Arial" w:cs="Arial"/>
          <w:sz w:val="22"/>
          <w:szCs w:val="22"/>
        </w:rPr>
        <w:t xml:space="preserve"> lokale</w:t>
      </w:r>
      <w:r w:rsidR="004955CD">
        <w:rPr>
          <w:rFonts w:ascii="Arial" w:hAnsi="Arial" w:cs="Arial"/>
          <w:sz w:val="22"/>
          <w:szCs w:val="22"/>
        </w:rPr>
        <w:t>.</w:t>
      </w:r>
      <w:r w:rsidR="003C19E2">
        <w:rPr>
          <w:rFonts w:ascii="Arial" w:hAnsi="Arial" w:cs="Arial"/>
          <w:sz w:val="22"/>
          <w:szCs w:val="22"/>
        </w:rPr>
        <w:t xml:space="preserve"> </w:t>
      </w:r>
      <w:r w:rsidRPr="00D518E6">
        <w:rPr>
          <w:rFonts w:ascii="Arial" w:hAnsi="Arial" w:cs="Arial"/>
          <w:sz w:val="22"/>
          <w:szCs w:val="22"/>
        </w:rPr>
        <w:t>Nuværende bestyrelse</w:t>
      </w:r>
      <w:r w:rsidR="000A0640">
        <w:rPr>
          <w:rFonts w:ascii="Arial" w:hAnsi="Arial" w:cs="Arial"/>
          <w:sz w:val="22"/>
          <w:szCs w:val="22"/>
        </w:rPr>
        <w:t>s</w:t>
      </w:r>
      <w:r w:rsidRPr="00D518E6">
        <w:rPr>
          <w:rFonts w:ascii="Arial" w:hAnsi="Arial" w:cs="Arial"/>
          <w:sz w:val="22"/>
          <w:szCs w:val="22"/>
        </w:rPr>
        <w:t xml:space="preserve">lokale blev </w:t>
      </w:r>
      <w:r w:rsidR="00D1562C">
        <w:rPr>
          <w:rFonts w:ascii="Arial" w:hAnsi="Arial" w:cs="Arial"/>
          <w:sz w:val="22"/>
          <w:szCs w:val="22"/>
        </w:rPr>
        <w:t xml:space="preserve">også </w:t>
      </w:r>
      <w:r w:rsidRPr="00D518E6">
        <w:rPr>
          <w:rFonts w:ascii="Arial" w:hAnsi="Arial" w:cs="Arial"/>
          <w:sz w:val="22"/>
          <w:szCs w:val="22"/>
        </w:rPr>
        <w:t>drøftet.</w:t>
      </w:r>
    </w:p>
    <w:p w14:paraId="1EBA3F20" w14:textId="77777777" w:rsidR="00160B8E" w:rsidRPr="00D518E6" w:rsidRDefault="00160B8E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jc w:val="both"/>
        <w:rPr>
          <w:rFonts w:ascii="Arial" w:hAnsi="Arial" w:cs="Arial"/>
          <w:sz w:val="22"/>
          <w:szCs w:val="22"/>
        </w:rPr>
      </w:pPr>
    </w:p>
    <w:p w14:paraId="4F3E4809" w14:textId="26C0B25A" w:rsidR="007620D0" w:rsidRPr="00D518E6" w:rsidRDefault="007620D0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jc w:val="both"/>
        <w:rPr>
          <w:rFonts w:ascii="Arial" w:hAnsi="Arial" w:cs="Arial"/>
          <w:sz w:val="22"/>
          <w:szCs w:val="22"/>
        </w:rPr>
      </w:pPr>
    </w:p>
    <w:p w14:paraId="4986F4C5" w14:textId="77777777" w:rsidR="001A79AF" w:rsidRPr="00D518E6" w:rsidRDefault="001A79AF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jc w:val="both"/>
        <w:rPr>
          <w:rFonts w:ascii="Arial" w:hAnsi="Arial" w:cs="Arial"/>
          <w:sz w:val="22"/>
          <w:szCs w:val="22"/>
        </w:rPr>
      </w:pPr>
    </w:p>
    <w:p w14:paraId="52F9FD27" w14:textId="77777777" w:rsidR="00996E2E" w:rsidRPr="00D518E6" w:rsidRDefault="00996E2E" w:rsidP="00593A5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492"/>
        <w:jc w:val="both"/>
        <w:rPr>
          <w:rFonts w:ascii="Arial" w:hAnsi="Arial" w:cs="Arial"/>
          <w:sz w:val="22"/>
          <w:szCs w:val="22"/>
        </w:rPr>
      </w:pPr>
    </w:p>
    <w:p w14:paraId="3570B521" w14:textId="77777777" w:rsidR="009E22E0" w:rsidRPr="00D518E6" w:rsidRDefault="00FA65B1" w:rsidP="00593A5F">
      <w:pPr>
        <w:ind w:left="492"/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  <w:u w:val="single"/>
        </w:rPr>
        <w:t xml:space="preserve">Ad </w:t>
      </w:r>
      <w:r w:rsidR="004B574F" w:rsidRPr="00D518E6">
        <w:rPr>
          <w:rFonts w:ascii="Arial" w:hAnsi="Arial" w:cs="Arial"/>
          <w:sz w:val="22"/>
          <w:szCs w:val="22"/>
          <w:u w:val="single"/>
        </w:rPr>
        <w:t>6</w:t>
      </w:r>
      <w:r w:rsidRPr="00D518E6">
        <w:rPr>
          <w:rFonts w:ascii="Arial" w:hAnsi="Arial" w:cs="Arial"/>
          <w:sz w:val="22"/>
          <w:szCs w:val="22"/>
          <w:u w:val="single"/>
        </w:rPr>
        <w:t xml:space="preserve">. </w:t>
      </w:r>
      <w:r w:rsidR="00A464C1" w:rsidRPr="00D518E6">
        <w:rPr>
          <w:rFonts w:ascii="Arial" w:hAnsi="Arial" w:cs="Arial"/>
          <w:sz w:val="22"/>
          <w:szCs w:val="22"/>
          <w:u w:val="single"/>
        </w:rPr>
        <w:t>Godkendelse af glasinddækning</w:t>
      </w:r>
      <w:r w:rsidR="007B2A37" w:rsidRPr="00D518E6">
        <w:rPr>
          <w:rFonts w:ascii="Arial" w:hAnsi="Arial" w:cs="Arial"/>
          <w:sz w:val="22"/>
          <w:szCs w:val="22"/>
          <w:u w:val="single"/>
        </w:rPr>
        <w:t xml:space="preserve"> altaner afd. 1213-0 jf. tidligere fremsendt mail</w:t>
      </w:r>
    </w:p>
    <w:p w14:paraId="766B6356" w14:textId="2F24E4F7" w:rsidR="007B2A37" w:rsidRPr="00D518E6" w:rsidRDefault="007B2A37" w:rsidP="00593A5F">
      <w:pPr>
        <w:ind w:left="492"/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  <w:u w:val="single"/>
        </w:rPr>
        <w:t xml:space="preserve"> (individuel kollektiv råderet</w:t>
      </w:r>
      <w:r w:rsidR="00A77543" w:rsidRPr="00D518E6">
        <w:rPr>
          <w:rFonts w:ascii="Arial" w:hAnsi="Arial" w:cs="Arial"/>
          <w:sz w:val="22"/>
          <w:szCs w:val="22"/>
          <w:u w:val="single"/>
        </w:rPr>
        <w:t xml:space="preserve"> - </w:t>
      </w:r>
      <w:r w:rsidRPr="00D518E6">
        <w:rPr>
          <w:rFonts w:ascii="Arial" w:hAnsi="Arial" w:cs="Arial"/>
          <w:sz w:val="22"/>
          <w:szCs w:val="22"/>
          <w:u w:val="single"/>
        </w:rPr>
        <w:t>se bilag</w:t>
      </w:r>
      <w:r w:rsidR="003005DF" w:rsidRPr="00D518E6">
        <w:rPr>
          <w:rFonts w:ascii="Arial" w:hAnsi="Arial" w:cs="Arial"/>
          <w:sz w:val="22"/>
          <w:szCs w:val="22"/>
          <w:u w:val="single"/>
        </w:rPr>
        <w:t xml:space="preserve"> samt mail af 17.09.20</w:t>
      </w:r>
      <w:r w:rsidR="0055775D" w:rsidRPr="00D518E6">
        <w:rPr>
          <w:rFonts w:ascii="Arial" w:hAnsi="Arial" w:cs="Arial"/>
          <w:sz w:val="22"/>
          <w:szCs w:val="22"/>
          <w:u w:val="single"/>
        </w:rPr>
        <w:t>24 og 23.09.2024).</w:t>
      </w:r>
    </w:p>
    <w:p w14:paraId="1142EBC5" w14:textId="77777777" w:rsidR="00A77543" w:rsidRPr="00D518E6" w:rsidRDefault="00A77543" w:rsidP="00593A5F">
      <w:pPr>
        <w:ind w:left="492"/>
        <w:rPr>
          <w:rFonts w:ascii="Arial" w:hAnsi="Arial" w:cs="Arial"/>
          <w:sz w:val="22"/>
          <w:szCs w:val="22"/>
          <w:u w:val="single"/>
        </w:rPr>
      </w:pPr>
    </w:p>
    <w:p w14:paraId="576DCC84" w14:textId="0CC79D39" w:rsidR="00221508" w:rsidRDefault="0055775D" w:rsidP="00593A5F">
      <w:pPr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Bestyrelsen godkend</w:t>
      </w:r>
      <w:r w:rsidR="00030B23" w:rsidRPr="00D518E6">
        <w:rPr>
          <w:rFonts w:ascii="Arial" w:hAnsi="Arial" w:cs="Arial"/>
          <w:sz w:val="22"/>
          <w:szCs w:val="22"/>
        </w:rPr>
        <w:t>t</w:t>
      </w:r>
      <w:r w:rsidRPr="00D518E6">
        <w:rPr>
          <w:rFonts w:ascii="Arial" w:hAnsi="Arial" w:cs="Arial"/>
          <w:sz w:val="22"/>
          <w:szCs w:val="22"/>
        </w:rPr>
        <w:t>e</w:t>
      </w:r>
      <w:r w:rsidR="002874FB" w:rsidRPr="00D518E6">
        <w:rPr>
          <w:rFonts w:ascii="Arial" w:hAnsi="Arial" w:cs="Arial"/>
          <w:sz w:val="22"/>
          <w:szCs w:val="22"/>
        </w:rPr>
        <w:t xml:space="preserve"> glasinddækning altaner afd. 1213-0.</w:t>
      </w:r>
    </w:p>
    <w:p w14:paraId="30993144" w14:textId="546E4D08" w:rsidR="00473B97" w:rsidRPr="00565243" w:rsidRDefault="00EE4EC4" w:rsidP="00593A5F">
      <w:pPr>
        <w:ind w:left="492"/>
        <w:rPr>
          <w:rFonts w:ascii="Arial" w:hAnsi="Arial" w:cs="Arial"/>
          <w:sz w:val="22"/>
          <w:szCs w:val="22"/>
        </w:rPr>
      </w:pPr>
      <w:r w:rsidRPr="00565243">
        <w:rPr>
          <w:rFonts w:ascii="Arial" w:hAnsi="Arial" w:cs="Arial"/>
          <w:sz w:val="22"/>
          <w:szCs w:val="22"/>
        </w:rPr>
        <w:t>Kommunen har efterfølgende godkendt</w:t>
      </w:r>
      <w:r w:rsidR="00E26B07" w:rsidRPr="00565243">
        <w:rPr>
          <w:rFonts w:ascii="Arial" w:hAnsi="Arial" w:cs="Arial"/>
          <w:sz w:val="22"/>
          <w:szCs w:val="22"/>
        </w:rPr>
        <w:t xml:space="preserve"> lånoptagelse. </w:t>
      </w:r>
      <w:r w:rsidR="00EE5F47">
        <w:rPr>
          <w:rFonts w:ascii="Arial" w:hAnsi="Arial" w:cs="Arial"/>
          <w:sz w:val="22"/>
          <w:szCs w:val="22"/>
        </w:rPr>
        <w:t>(bilag vedlagt)</w:t>
      </w:r>
    </w:p>
    <w:p w14:paraId="3492F90B" w14:textId="76F32DD8" w:rsidR="006914AE" w:rsidRPr="00D518E6" w:rsidRDefault="006914AE" w:rsidP="00593A5F">
      <w:pPr>
        <w:ind w:left="492"/>
        <w:rPr>
          <w:rFonts w:ascii="Arial" w:hAnsi="Arial" w:cs="Arial"/>
          <w:sz w:val="22"/>
          <w:szCs w:val="22"/>
        </w:rPr>
      </w:pPr>
    </w:p>
    <w:p w14:paraId="6A32B4AC" w14:textId="364A1868" w:rsidR="001A79AF" w:rsidRPr="00D518E6" w:rsidRDefault="001A79AF" w:rsidP="00593A5F">
      <w:pPr>
        <w:ind w:left="492"/>
        <w:rPr>
          <w:rFonts w:ascii="Arial" w:hAnsi="Arial" w:cs="Arial"/>
          <w:sz w:val="22"/>
          <w:szCs w:val="22"/>
        </w:rPr>
      </w:pPr>
    </w:p>
    <w:p w14:paraId="5397132A" w14:textId="77777777" w:rsidR="001A79AF" w:rsidRPr="00D518E6" w:rsidRDefault="001A79AF" w:rsidP="00593A5F">
      <w:pPr>
        <w:ind w:left="492"/>
        <w:rPr>
          <w:rFonts w:ascii="Arial" w:hAnsi="Arial" w:cs="Arial"/>
          <w:sz w:val="22"/>
          <w:szCs w:val="22"/>
        </w:rPr>
      </w:pPr>
    </w:p>
    <w:p w14:paraId="72CBC754" w14:textId="606581B7" w:rsidR="004B574F" w:rsidRPr="00D518E6" w:rsidRDefault="004B574F" w:rsidP="00593A5F">
      <w:pPr>
        <w:ind w:left="492"/>
        <w:rPr>
          <w:rFonts w:ascii="Arial" w:hAnsi="Arial" w:cs="Arial"/>
          <w:sz w:val="22"/>
          <w:szCs w:val="22"/>
        </w:rPr>
      </w:pPr>
    </w:p>
    <w:p w14:paraId="51C035F4" w14:textId="774D7670" w:rsidR="004B574F" w:rsidRPr="00D518E6" w:rsidRDefault="004B574F" w:rsidP="00593A5F">
      <w:pPr>
        <w:ind w:left="492"/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  <w:u w:val="single"/>
        </w:rPr>
        <w:t xml:space="preserve">Ad 7. </w:t>
      </w:r>
      <w:r w:rsidR="002874FB" w:rsidRPr="00D518E6">
        <w:rPr>
          <w:rFonts w:ascii="Arial" w:hAnsi="Arial" w:cs="Arial"/>
          <w:sz w:val="22"/>
          <w:szCs w:val="22"/>
          <w:u w:val="single"/>
        </w:rPr>
        <w:t>Godkendelse af råderet køkkener afd. 300-0 (bilag).</w:t>
      </w:r>
    </w:p>
    <w:p w14:paraId="42C936CE" w14:textId="77777777" w:rsidR="002874FB" w:rsidRPr="00D518E6" w:rsidRDefault="002874FB" w:rsidP="00593A5F">
      <w:pPr>
        <w:ind w:left="492"/>
        <w:rPr>
          <w:rFonts w:ascii="Arial" w:hAnsi="Arial" w:cs="Arial"/>
          <w:sz w:val="22"/>
          <w:szCs w:val="22"/>
          <w:u w:val="single"/>
        </w:rPr>
      </w:pPr>
    </w:p>
    <w:p w14:paraId="23A1829E" w14:textId="2F0CD709" w:rsidR="00B73C09" w:rsidRPr="00D518E6" w:rsidRDefault="002874FB" w:rsidP="00593A5F">
      <w:pPr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Bestyrelsen godkend</w:t>
      </w:r>
      <w:r w:rsidR="00B73C09" w:rsidRPr="00D518E6">
        <w:rPr>
          <w:rFonts w:ascii="Arial" w:hAnsi="Arial" w:cs="Arial"/>
          <w:sz w:val="22"/>
          <w:szCs w:val="22"/>
        </w:rPr>
        <w:t>t</w:t>
      </w:r>
      <w:r w:rsidRPr="00D518E6">
        <w:rPr>
          <w:rFonts w:ascii="Arial" w:hAnsi="Arial" w:cs="Arial"/>
          <w:sz w:val="22"/>
          <w:szCs w:val="22"/>
        </w:rPr>
        <w:t>e råderet på køkkener i afd. 300-0</w:t>
      </w:r>
      <w:r w:rsidR="00BF27D6" w:rsidRPr="00D518E6">
        <w:rPr>
          <w:rFonts w:ascii="Arial" w:hAnsi="Arial" w:cs="Arial"/>
          <w:sz w:val="22"/>
          <w:szCs w:val="22"/>
        </w:rPr>
        <w:t>, da flere steder er en nødvendighed at skifte køkkener.</w:t>
      </w:r>
    </w:p>
    <w:p w14:paraId="1DCE933B" w14:textId="1DDBABCA" w:rsidR="001A01E4" w:rsidRPr="00D518E6" w:rsidRDefault="001A01E4" w:rsidP="00593A5F">
      <w:pPr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Såfremt kommunen ikke godkender dette, kan det blive nødvendigt at afhænde afdelingen</w:t>
      </w:r>
      <w:r w:rsidR="00BF27D6" w:rsidRPr="00D518E6">
        <w:rPr>
          <w:rFonts w:ascii="Arial" w:hAnsi="Arial" w:cs="Arial"/>
          <w:sz w:val="22"/>
          <w:szCs w:val="22"/>
        </w:rPr>
        <w:t>, da flere køkkener er i så dårlig forfatning, at det kan medføre udlejningsvanskeligheder.</w:t>
      </w:r>
    </w:p>
    <w:p w14:paraId="16AFF9AD" w14:textId="77777777" w:rsidR="00CC286D" w:rsidRPr="00D518E6" w:rsidRDefault="00CC286D" w:rsidP="00593A5F">
      <w:pPr>
        <w:ind w:left="492"/>
        <w:rPr>
          <w:rFonts w:ascii="Arial" w:hAnsi="Arial" w:cs="Arial"/>
          <w:sz w:val="22"/>
          <w:szCs w:val="22"/>
        </w:rPr>
      </w:pPr>
    </w:p>
    <w:p w14:paraId="0BE78ED4" w14:textId="77777777" w:rsidR="009C035A" w:rsidRPr="00D518E6" w:rsidRDefault="009C035A" w:rsidP="00593A5F">
      <w:pPr>
        <w:ind w:left="492"/>
        <w:rPr>
          <w:rFonts w:ascii="Arial" w:hAnsi="Arial" w:cs="Arial"/>
          <w:sz w:val="22"/>
          <w:szCs w:val="22"/>
        </w:rPr>
      </w:pPr>
    </w:p>
    <w:p w14:paraId="20AD49A2" w14:textId="77777777" w:rsidR="00CB6AE0" w:rsidRPr="00D518E6" w:rsidRDefault="00CB6AE0" w:rsidP="00593A5F">
      <w:pPr>
        <w:ind w:left="492"/>
        <w:rPr>
          <w:rFonts w:ascii="Arial" w:hAnsi="Arial" w:cs="Arial"/>
          <w:sz w:val="22"/>
          <w:szCs w:val="22"/>
        </w:rPr>
      </w:pPr>
    </w:p>
    <w:p w14:paraId="320DF1B7" w14:textId="415EBD2C" w:rsidR="00CB6AE0" w:rsidRPr="00D518E6" w:rsidRDefault="00CB6AE0" w:rsidP="00593A5F">
      <w:pPr>
        <w:ind w:left="492"/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  <w:u w:val="single"/>
        </w:rPr>
        <w:t xml:space="preserve">Ad 8. </w:t>
      </w:r>
      <w:r w:rsidR="002874FB" w:rsidRPr="00D518E6">
        <w:rPr>
          <w:rFonts w:ascii="Arial" w:hAnsi="Arial" w:cs="Arial"/>
          <w:sz w:val="22"/>
          <w:szCs w:val="22"/>
          <w:u w:val="single"/>
        </w:rPr>
        <w:t>Godkend</w:t>
      </w:r>
      <w:r w:rsidR="00FC07FB" w:rsidRPr="00D518E6">
        <w:rPr>
          <w:rFonts w:ascii="Arial" w:hAnsi="Arial" w:cs="Arial"/>
          <w:sz w:val="22"/>
          <w:szCs w:val="22"/>
          <w:u w:val="single"/>
        </w:rPr>
        <w:t>else</w:t>
      </w:r>
      <w:r w:rsidR="00CA7097" w:rsidRPr="00D518E6">
        <w:rPr>
          <w:rFonts w:ascii="Arial" w:hAnsi="Arial" w:cs="Arial"/>
          <w:sz w:val="22"/>
          <w:szCs w:val="22"/>
          <w:u w:val="single"/>
        </w:rPr>
        <w:t xml:space="preserve"> af</w:t>
      </w:r>
      <w:r w:rsidR="008F20B3" w:rsidRPr="00D518E6">
        <w:rPr>
          <w:rFonts w:ascii="Arial" w:hAnsi="Arial" w:cs="Arial"/>
          <w:sz w:val="22"/>
          <w:szCs w:val="22"/>
          <w:u w:val="single"/>
        </w:rPr>
        <w:t xml:space="preserve"> indkøb af ny traktor</w:t>
      </w:r>
    </w:p>
    <w:p w14:paraId="02C2A940" w14:textId="77777777" w:rsidR="00CB6AE0" w:rsidRPr="00D518E6" w:rsidRDefault="00CB6AE0" w:rsidP="00593A5F">
      <w:pPr>
        <w:ind w:left="492"/>
        <w:rPr>
          <w:rFonts w:ascii="Arial" w:hAnsi="Arial" w:cs="Arial"/>
          <w:sz w:val="22"/>
          <w:szCs w:val="22"/>
        </w:rPr>
      </w:pPr>
    </w:p>
    <w:p w14:paraId="5D0ECB88" w14:textId="7FF00CEE" w:rsidR="00454284" w:rsidRPr="00F8387D" w:rsidRDefault="00CB6AE0" w:rsidP="00F8387D">
      <w:pPr>
        <w:ind w:left="492"/>
        <w:rPr>
          <w:rFonts w:ascii="Arial" w:hAnsi="Arial" w:cs="Arial"/>
          <w:b/>
          <w:bCs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 xml:space="preserve">Forretningsfører Bendix Jensen </w:t>
      </w:r>
      <w:r w:rsidR="00F8387D">
        <w:rPr>
          <w:rFonts w:ascii="Arial" w:hAnsi="Arial" w:cs="Arial"/>
          <w:sz w:val="22"/>
          <w:szCs w:val="22"/>
        </w:rPr>
        <w:t xml:space="preserve">orienterede om </w:t>
      </w:r>
      <w:r w:rsidR="008F38AC" w:rsidRPr="00D518E6">
        <w:rPr>
          <w:rFonts w:ascii="Arial" w:hAnsi="Arial" w:cs="Arial"/>
          <w:sz w:val="22"/>
          <w:szCs w:val="22"/>
        </w:rPr>
        <w:t xml:space="preserve">indkøb af ny </w:t>
      </w:r>
      <w:r w:rsidR="008F38AC" w:rsidRPr="00F8387D">
        <w:rPr>
          <w:rFonts w:ascii="Arial" w:hAnsi="Arial" w:cs="Arial"/>
          <w:sz w:val="22"/>
          <w:szCs w:val="22"/>
        </w:rPr>
        <w:t>traktor</w:t>
      </w:r>
      <w:r w:rsidR="00F8387D" w:rsidRPr="00F8387D">
        <w:rPr>
          <w:rFonts w:ascii="Arial" w:hAnsi="Arial" w:cs="Arial"/>
          <w:sz w:val="22"/>
          <w:szCs w:val="22"/>
        </w:rPr>
        <w:t>, da d</w:t>
      </w:r>
      <w:r w:rsidR="00CA7097" w:rsidRPr="00F8387D">
        <w:rPr>
          <w:rFonts w:ascii="Arial" w:hAnsi="Arial" w:cs="Arial"/>
          <w:sz w:val="22"/>
          <w:szCs w:val="22"/>
        </w:rPr>
        <w:t>en</w:t>
      </w:r>
      <w:r w:rsidR="00CA7097" w:rsidRPr="00D518E6">
        <w:rPr>
          <w:rFonts w:ascii="Arial" w:hAnsi="Arial" w:cs="Arial"/>
          <w:sz w:val="22"/>
          <w:szCs w:val="22"/>
        </w:rPr>
        <w:t xml:space="preserve"> gamle er ved at være udtjent.</w:t>
      </w:r>
    </w:p>
    <w:p w14:paraId="6E70659A" w14:textId="4DB51F6D" w:rsidR="00B765A8" w:rsidRPr="00D518E6" w:rsidRDefault="00B765A8" w:rsidP="00593A5F">
      <w:pPr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Bestyrelsen</w:t>
      </w:r>
      <w:r w:rsidR="00BD46EB" w:rsidRPr="00D518E6">
        <w:rPr>
          <w:rFonts w:ascii="Arial" w:hAnsi="Arial" w:cs="Arial"/>
          <w:sz w:val="22"/>
          <w:szCs w:val="22"/>
        </w:rPr>
        <w:t xml:space="preserve"> godkend</w:t>
      </w:r>
      <w:r w:rsidR="0005568A" w:rsidRPr="00D518E6">
        <w:rPr>
          <w:rFonts w:ascii="Arial" w:hAnsi="Arial" w:cs="Arial"/>
          <w:sz w:val="22"/>
          <w:szCs w:val="22"/>
        </w:rPr>
        <w:t>t</w:t>
      </w:r>
      <w:r w:rsidR="00BD46EB" w:rsidRPr="00D518E6">
        <w:rPr>
          <w:rFonts w:ascii="Arial" w:hAnsi="Arial" w:cs="Arial"/>
          <w:sz w:val="22"/>
          <w:szCs w:val="22"/>
        </w:rPr>
        <w:t>e</w:t>
      </w:r>
      <w:r w:rsidR="00CA7097" w:rsidRPr="00D518E6">
        <w:rPr>
          <w:rFonts w:ascii="Arial" w:hAnsi="Arial" w:cs="Arial"/>
          <w:sz w:val="22"/>
          <w:szCs w:val="22"/>
        </w:rPr>
        <w:t xml:space="preserve"> tilskud til</w:t>
      </w:r>
      <w:r w:rsidR="00BD46EB" w:rsidRPr="00D518E6">
        <w:rPr>
          <w:rFonts w:ascii="Arial" w:hAnsi="Arial" w:cs="Arial"/>
          <w:sz w:val="22"/>
          <w:szCs w:val="22"/>
        </w:rPr>
        <w:t xml:space="preserve"> indkøb af ny traktor</w:t>
      </w:r>
      <w:r w:rsidR="00A77543" w:rsidRPr="00D518E6">
        <w:rPr>
          <w:rFonts w:ascii="Arial" w:hAnsi="Arial" w:cs="Arial"/>
          <w:sz w:val="22"/>
          <w:szCs w:val="22"/>
        </w:rPr>
        <w:t xml:space="preserve"> til værdi max kr. 500.000</w:t>
      </w:r>
      <w:r w:rsidR="00CA7097" w:rsidRPr="00D518E6">
        <w:rPr>
          <w:rFonts w:ascii="Arial" w:hAnsi="Arial" w:cs="Arial"/>
          <w:sz w:val="22"/>
          <w:szCs w:val="22"/>
        </w:rPr>
        <w:t>.</w:t>
      </w:r>
    </w:p>
    <w:p w14:paraId="5D942671" w14:textId="43CE0ECA" w:rsidR="00454284" w:rsidRPr="00D518E6" w:rsidRDefault="00454284" w:rsidP="00593A5F">
      <w:pPr>
        <w:ind w:left="492"/>
        <w:rPr>
          <w:rFonts w:ascii="Arial" w:hAnsi="Arial" w:cs="Arial"/>
          <w:sz w:val="22"/>
          <w:szCs w:val="22"/>
        </w:rPr>
      </w:pPr>
    </w:p>
    <w:p w14:paraId="18369175" w14:textId="77777777" w:rsidR="005D2178" w:rsidRDefault="005D2178" w:rsidP="00593A5F">
      <w:pPr>
        <w:ind w:left="492"/>
        <w:rPr>
          <w:rFonts w:ascii="Arial" w:hAnsi="Arial" w:cs="Arial"/>
          <w:sz w:val="22"/>
          <w:szCs w:val="22"/>
        </w:rPr>
      </w:pPr>
    </w:p>
    <w:p w14:paraId="2A551574" w14:textId="77777777" w:rsidR="00C547DA" w:rsidRPr="00D518E6" w:rsidRDefault="00C547DA" w:rsidP="00593A5F">
      <w:pPr>
        <w:ind w:left="492"/>
        <w:rPr>
          <w:rFonts w:ascii="Arial" w:hAnsi="Arial" w:cs="Arial"/>
          <w:sz w:val="22"/>
          <w:szCs w:val="22"/>
        </w:rPr>
      </w:pPr>
    </w:p>
    <w:p w14:paraId="6E2507B9" w14:textId="77777777" w:rsidR="005D2178" w:rsidRPr="00D518E6" w:rsidRDefault="005D2178" w:rsidP="00593A5F">
      <w:pPr>
        <w:ind w:left="492"/>
        <w:rPr>
          <w:rFonts w:ascii="Arial" w:hAnsi="Arial" w:cs="Arial"/>
          <w:sz w:val="22"/>
          <w:szCs w:val="22"/>
        </w:rPr>
      </w:pPr>
    </w:p>
    <w:p w14:paraId="3CF097D9" w14:textId="089310F7" w:rsidR="00C31E72" w:rsidRPr="00D518E6" w:rsidRDefault="00C31E72" w:rsidP="00593A5F">
      <w:pPr>
        <w:ind w:left="492"/>
        <w:rPr>
          <w:rFonts w:ascii="Arial" w:hAnsi="Arial" w:cs="Arial"/>
          <w:sz w:val="22"/>
          <w:szCs w:val="22"/>
        </w:rPr>
      </w:pPr>
    </w:p>
    <w:p w14:paraId="1B7ECEF7" w14:textId="01F3FE98" w:rsidR="000B3F25" w:rsidRPr="00D518E6" w:rsidRDefault="000B3F25" w:rsidP="00593A5F">
      <w:pPr>
        <w:ind w:left="492"/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  <w:u w:val="single"/>
        </w:rPr>
        <w:t xml:space="preserve">Ad </w:t>
      </w:r>
      <w:r w:rsidR="009D6D57" w:rsidRPr="00D518E6">
        <w:rPr>
          <w:rFonts w:ascii="Arial" w:hAnsi="Arial" w:cs="Arial"/>
          <w:sz w:val="22"/>
          <w:szCs w:val="22"/>
          <w:u w:val="single"/>
        </w:rPr>
        <w:t>9</w:t>
      </w:r>
      <w:r w:rsidRPr="00D518E6">
        <w:rPr>
          <w:rFonts w:ascii="Arial" w:hAnsi="Arial" w:cs="Arial"/>
          <w:sz w:val="22"/>
          <w:szCs w:val="22"/>
          <w:u w:val="single"/>
        </w:rPr>
        <w:t xml:space="preserve">. </w:t>
      </w:r>
      <w:r w:rsidR="00BD46EB" w:rsidRPr="00D518E6">
        <w:rPr>
          <w:rFonts w:ascii="Arial" w:hAnsi="Arial" w:cs="Arial"/>
          <w:sz w:val="22"/>
          <w:szCs w:val="22"/>
          <w:u w:val="single"/>
        </w:rPr>
        <w:t>Udlejningssituati</w:t>
      </w:r>
      <w:r w:rsidR="00405CE1" w:rsidRPr="00D518E6">
        <w:rPr>
          <w:rFonts w:ascii="Arial" w:hAnsi="Arial" w:cs="Arial"/>
          <w:sz w:val="22"/>
          <w:szCs w:val="22"/>
          <w:u w:val="single"/>
        </w:rPr>
        <w:t>o</w:t>
      </w:r>
      <w:r w:rsidR="00BD46EB" w:rsidRPr="00D518E6">
        <w:rPr>
          <w:rFonts w:ascii="Arial" w:hAnsi="Arial" w:cs="Arial"/>
          <w:sz w:val="22"/>
          <w:szCs w:val="22"/>
          <w:u w:val="single"/>
        </w:rPr>
        <w:t>nen</w:t>
      </w:r>
      <w:r w:rsidR="00413769" w:rsidRPr="00D518E6">
        <w:rPr>
          <w:rFonts w:ascii="Arial" w:hAnsi="Arial" w:cs="Arial"/>
          <w:sz w:val="22"/>
          <w:szCs w:val="22"/>
          <w:u w:val="single"/>
        </w:rPr>
        <w:t>, herunder opfølgning på Lokalbolig</w:t>
      </w:r>
    </w:p>
    <w:p w14:paraId="3C07B4F1" w14:textId="0EB5552D" w:rsidR="00E756A8" w:rsidRPr="00D518E6" w:rsidRDefault="00E756A8" w:rsidP="00593A5F">
      <w:pPr>
        <w:ind w:left="492"/>
        <w:rPr>
          <w:rFonts w:ascii="Arial" w:hAnsi="Arial" w:cs="Arial"/>
          <w:sz w:val="22"/>
          <w:szCs w:val="22"/>
          <w:u w:val="single"/>
        </w:rPr>
      </w:pPr>
    </w:p>
    <w:p w14:paraId="2979CD77" w14:textId="49F01EE4" w:rsidR="00E756A8" w:rsidRPr="00D518E6" w:rsidRDefault="009B5DDF" w:rsidP="00593A5F">
      <w:pPr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 xml:space="preserve">Forretningsfører Bendix Jensen </w:t>
      </w:r>
      <w:r w:rsidR="00FE4A66" w:rsidRPr="00D518E6">
        <w:rPr>
          <w:rFonts w:ascii="Arial" w:hAnsi="Arial" w:cs="Arial"/>
          <w:sz w:val="22"/>
          <w:szCs w:val="22"/>
        </w:rPr>
        <w:t>følger op på udlejningssituationen</w:t>
      </w:r>
      <w:r w:rsidR="00413769" w:rsidRPr="00D518E6">
        <w:rPr>
          <w:rFonts w:ascii="Arial" w:hAnsi="Arial" w:cs="Arial"/>
          <w:sz w:val="22"/>
          <w:szCs w:val="22"/>
        </w:rPr>
        <w:t xml:space="preserve"> og samarbejdet med Lokalbolig.</w:t>
      </w:r>
    </w:p>
    <w:p w14:paraId="600DF9B0" w14:textId="7508D52B" w:rsidR="00552D15" w:rsidRPr="00323001" w:rsidRDefault="00323001" w:rsidP="00593A5F">
      <w:pPr>
        <w:ind w:left="492"/>
        <w:rPr>
          <w:rFonts w:ascii="Arial" w:hAnsi="Arial" w:cs="Arial"/>
          <w:sz w:val="22"/>
          <w:szCs w:val="22"/>
        </w:rPr>
      </w:pPr>
      <w:r w:rsidRPr="00323001">
        <w:rPr>
          <w:rFonts w:ascii="Arial" w:hAnsi="Arial" w:cs="Arial"/>
          <w:sz w:val="22"/>
          <w:szCs w:val="22"/>
        </w:rPr>
        <w:t>LUKKET PUNKT</w:t>
      </w:r>
    </w:p>
    <w:p w14:paraId="5BAC5A64" w14:textId="6EBE0245" w:rsidR="009D1415" w:rsidRPr="00D518E6" w:rsidRDefault="009D1415" w:rsidP="00593A5F">
      <w:pPr>
        <w:ind w:left="492"/>
        <w:rPr>
          <w:rFonts w:ascii="Arial" w:hAnsi="Arial" w:cs="Arial"/>
          <w:sz w:val="22"/>
          <w:szCs w:val="22"/>
        </w:rPr>
      </w:pPr>
    </w:p>
    <w:p w14:paraId="57432222" w14:textId="77777777" w:rsidR="007D5349" w:rsidRPr="00D518E6" w:rsidRDefault="007D5349" w:rsidP="00593A5F">
      <w:pPr>
        <w:ind w:left="492"/>
        <w:rPr>
          <w:rFonts w:ascii="Arial" w:hAnsi="Arial" w:cs="Arial"/>
          <w:sz w:val="22"/>
          <w:szCs w:val="22"/>
        </w:rPr>
      </w:pPr>
    </w:p>
    <w:p w14:paraId="0BAE0CFA" w14:textId="77777777" w:rsidR="007D5349" w:rsidRDefault="007D5349" w:rsidP="00593A5F">
      <w:pPr>
        <w:ind w:left="492"/>
        <w:rPr>
          <w:rFonts w:ascii="Arial" w:hAnsi="Arial" w:cs="Arial"/>
          <w:sz w:val="22"/>
          <w:szCs w:val="22"/>
        </w:rPr>
      </w:pPr>
    </w:p>
    <w:p w14:paraId="28B9D466" w14:textId="77777777" w:rsidR="00323001" w:rsidRDefault="00323001" w:rsidP="00593A5F">
      <w:pPr>
        <w:ind w:left="492"/>
        <w:rPr>
          <w:rFonts w:ascii="Arial" w:hAnsi="Arial" w:cs="Arial"/>
          <w:sz w:val="22"/>
          <w:szCs w:val="22"/>
        </w:rPr>
      </w:pPr>
    </w:p>
    <w:p w14:paraId="74DF9EE6" w14:textId="77777777" w:rsidR="00323001" w:rsidRPr="00D518E6" w:rsidRDefault="00323001" w:rsidP="00593A5F">
      <w:pPr>
        <w:ind w:left="492"/>
        <w:rPr>
          <w:rFonts w:ascii="Arial" w:hAnsi="Arial" w:cs="Arial"/>
          <w:sz w:val="22"/>
          <w:szCs w:val="22"/>
        </w:rPr>
      </w:pPr>
    </w:p>
    <w:p w14:paraId="3972A21C" w14:textId="77777777" w:rsidR="00AE5226" w:rsidRPr="00D518E6" w:rsidRDefault="00AE5226" w:rsidP="00593A5F">
      <w:pPr>
        <w:ind w:left="492"/>
        <w:rPr>
          <w:rFonts w:ascii="Arial" w:hAnsi="Arial" w:cs="Arial"/>
          <w:sz w:val="22"/>
          <w:szCs w:val="22"/>
        </w:rPr>
      </w:pPr>
    </w:p>
    <w:p w14:paraId="6D68E0CC" w14:textId="27E20FBC" w:rsidR="00413769" w:rsidRPr="00D518E6" w:rsidRDefault="00413769" w:rsidP="00593A5F">
      <w:pPr>
        <w:ind w:left="492"/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  <w:u w:val="single"/>
        </w:rPr>
        <w:lastRenderedPageBreak/>
        <w:t xml:space="preserve">Ad 10. </w:t>
      </w:r>
      <w:r w:rsidR="00E6026A" w:rsidRPr="00D518E6">
        <w:rPr>
          <w:rFonts w:ascii="Arial" w:hAnsi="Arial" w:cs="Arial"/>
          <w:sz w:val="22"/>
          <w:szCs w:val="22"/>
          <w:u w:val="single"/>
        </w:rPr>
        <w:t>Renovering afd. 249-0</w:t>
      </w:r>
    </w:p>
    <w:p w14:paraId="74A4F9F2" w14:textId="77777777" w:rsidR="00E6026A" w:rsidRPr="00D518E6" w:rsidRDefault="00E6026A" w:rsidP="00593A5F">
      <w:pPr>
        <w:ind w:left="492"/>
        <w:rPr>
          <w:rFonts w:ascii="Arial" w:hAnsi="Arial" w:cs="Arial"/>
          <w:sz w:val="22"/>
          <w:szCs w:val="22"/>
          <w:u w:val="single"/>
        </w:rPr>
      </w:pPr>
    </w:p>
    <w:p w14:paraId="74D02131" w14:textId="762EA6F8" w:rsidR="00E6026A" w:rsidRPr="00D518E6" w:rsidRDefault="009B24E2" w:rsidP="00593A5F">
      <w:pPr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Der var d</w:t>
      </w:r>
      <w:r w:rsidR="00E6026A" w:rsidRPr="00D518E6">
        <w:rPr>
          <w:rFonts w:ascii="Arial" w:hAnsi="Arial" w:cs="Arial"/>
          <w:sz w:val="22"/>
          <w:szCs w:val="22"/>
        </w:rPr>
        <w:t>røftelse af renovering afd. 249-0</w:t>
      </w:r>
      <w:r w:rsidRPr="00D518E6">
        <w:rPr>
          <w:rFonts w:ascii="Arial" w:hAnsi="Arial" w:cs="Arial"/>
          <w:sz w:val="22"/>
          <w:szCs w:val="22"/>
        </w:rPr>
        <w:t>.</w:t>
      </w:r>
    </w:p>
    <w:p w14:paraId="3F0E2F9F" w14:textId="78486B42" w:rsidR="009B24E2" w:rsidRPr="00D518E6" w:rsidRDefault="00C72CF4" w:rsidP="00593A5F">
      <w:pPr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Afdelingsbestyrelsen skal med ind over, hvis de synes at afdelingen skal renoveres.</w:t>
      </w:r>
    </w:p>
    <w:p w14:paraId="155C8A5B" w14:textId="40CC79D2" w:rsidR="00C72CF4" w:rsidRPr="00D518E6" w:rsidRDefault="00C72CF4" w:rsidP="00593A5F">
      <w:pPr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Driftschefen kan evt. tage drøftelsen på markvandring.</w:t>
      </w:r>
    </w:p>
    <w:p w14:paraId="209ED3A3" w14:textId="77204211" w:rsidR="006B0A83" w:rsidRDefault="00C72CF4" w:rsidP="00593A5F">
      <w:pPr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 xml:space="preserve">Serviceniveauet </w:t>
      </w:r>
      <w:r w:rsidR="0019171E" w:rsidRPr="00D518E6">
        <w:rPr>
          <w:rFonts w:ascii="Arial" w:hAnsi="Arial" w:cs="Arial"/>
          <w:sz w:val="22"/>
          <w:szCs w:val="22"/>
        </w:rPr>
        <w:t xml:space="preserve">generelt i afdelingerne, </w:t>
      </w:r>
      <w:r w:rsidRPr="00D518E6">
        <w:rPr>
          <w:rFonts w:ascii="Arial" w:hAnsi="Arial" w:cs="Arial"/>
          <w:sz w:val="22"/>
          <w:szCs w:val="22"/>
        </w:rPr>
        <w:t>blev i denne forbindelse drøftet</w:t>
      </w:r>
      <w:r w:rsidR="0019171E" w:rsidRPr="00D518E6">
        <w:rPr>
          <w:rFonts w:ascii="Arial" w:hAnsi="Arial" w:cs="Arial"/>
          <w:sz w:val="22"/>
          <w:szCs w:val="22"/>
        </w:rPr>
        <w:t>. Bestyrelsen</w:t>
      </w:r>
      <w:r w:rsidR="00C547DA">
        <w:rPr>
          <w:rFonts w:ascii="Arial" w:hAnsi="Arial" w:cs="Arial"/>
          <w:sz w:val="22"/>
          <w:szCs w:val="22"/>
        </w:rPr>
        <w:t xml:space="preserve"> høre</w:t>
      </w:r>
      <w:r w:rsidR="000679FD">
        <w:rPr>
          <w:rFonts w:ascii="Arial" w:hAnsi="Arial" w:cs="Arial"/>
          <w:sz w:val="22"/>
          <w:szCs w:val="22"/>
        </w:rPr>
        <w:t>r</w:t>
      </w:r>
      <w:r w:rsidR="00C547DA">
        <w:rPr>
          <w:rFonts w:ascii="Arial" w:hAnsi="Arial" w:cs="Arial"/>
          <w:sz w:val="22"/>
          <w:szCs w:val="22"/>
        </w:rPr>
        <w:t xml:space="preserve"> fra</w:t>
      </w:r>
      <w:r w:rsidR="000679FD">
        <w:rPr>
          <w:rFonts w:ascii="Arial" w:hAnsi="Arial" w:cs="Arial"/>
          <w:sz w:val="22"/>
          <w:szCs w:val="22"/>
        </w:rPr>
        <w:t xml:space="preserve"> nogle</w:t>
      </w:r>
      <w:r w:rsidR="00C547DA">
        <w:rPr>
          <w:rFonts w:ascii="Arial" w:hAnsi="Arial" w:cs="Arial"/>
          <w:sz w:val="22"/>
          <w:szCs w:val="22"/>
        </w:rPr>
        <w:t xml:space="preserve"> beboere</w:t>
      </w:r>
      <w:r w:rsidR="000679FD">
        <w:rPr>
          <w:rFonts w:ascii="Arial" w:hAnsi="Arial" w:cs="Arial"/>
          <w:sz w:val="22"/>
          <w:szCs w:val="22"/>
        </w:rPr>
        <w:t>,</w:t>
      </w:r>
      <w:r w:rsidR="00C547DA">
        <w:rPr>
          <w:rFonts w:ascii="Arial" w:hAnsi="Arial" w:cs="Arial"/>
          <w:sz w:val="22"/>
          <w:szCs w:val="22"/>
        </w:rPr>
        <w:t xml:space="preserve"> at de ikke</w:t>
      </w:r>
      <w:r w:rsidR="0019171E" w:rsidRPr="00D518E6">
        <w:rPr>
          <w:rFonts w:ascii="Arial" w:hAnsi="Arial" w:cs="Arial"/>
          <w:sz w:val="22"/>
          <w:szCs w:val="22"/>
        </w:rPr>
        <w:t xml:space="preserve"> er ikke tilfredse med serviceniveauet</w:t>
      </w:r>
      <w:r w:rsidR="006B0A83">
        <w:rPr>
          <w:rFonts w:ascii="Arial" w:hAnsi="Arial" w:cs="Arial"/>
          <w:sz w:val="22"/>
          <w:szCs w:val="22"/>
        </w:rPr>
        <w:t xml:space="preserve"> i afdelingen.</w:t>
      </w:r>
    </w:p>
    <w:p w14:paraId="4C140874" w14:textId="146A371A" w:rsidR="0019171E" w:rsidRPr="00D518E6" w:rsidRDefault="00CB48CF" w:rsidP="00593A5F">
      <w:pPr>
        <w:ind w:left="4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var flere eksempler hvor arbejder </w:t>
      </w:r>
      <w:r w:rsidR="0052193D">
        <w:rPr>
          <w:rFonts w:ascii="Arial" w:hAnsi="Arial" w:cs="Arial"/>
          <w:sz w:val="22"/>
          <w:szCs w:val="22"/>
        </w:rPr>
        <w:t>har taget for lang tid</w:t>
      </w:r>
      <w:r w:rsidR="005C1508">
        <w:rPr>
          <w:rFonts w:ascii="Arial" w:hAnsi="Arial" w:cs="Arial"/>
          <w:sz w:val="22"/>
          <w:szCs w:val="22"/>
        </w:rPr>
        <w:t>.</w:t>
      </w:r>
    </w:p>
    <w:p w14:paraId="41970199" w14:textId="7BA265A1" w:rsidR="0019171E" w:rsidRPr="005C1508" w:rsidRDefault="0019171E" w:rsidP="00593A5F">
      <w:pPr>
        <w:ind w:left="492"/>
        <w:rPr>
          <w:rFonts w:ascii="Arial" w:hAnsi="Arial" w:cs="Arial"/>
          <w:sz w:val="22"/>
          <w:szCs w:val="22"/>
        </w:rPr>
      </w:pPr>
      <w:r w:rsidRPr="005C1508">
        <w:rPr>
          <w:rFonts w:ascii="Arial" w:hAnsi="Arial" w:cs="Arial"/>
          <w:sz w:val="22"/>
          <w:szCs w:val="22"/>
        </w:rPr>
        <w:t xml:space="preserve">Kloaker og toiletter trækker </w:t>
      </w:r>
      <w:r w:rsidR="005C1508" w:rsidRPr="005C1508">
        <w:rPr>
          <w:rFonts w:ascii="Arial" w:hAnsi="Arial" w:cs="Arial"/>
          <w:sz w:val="22"/>
          <w:szCs w:val="22"/>
        </w:rPr>
        <w:t xml:space="preserve">ikke </w:t>
      </w:r>
      <w:r w:rsidRPr="005C1508">
        <w:rPr>
          <w:rFonts w:ascii="Arial" w:hAnsi="Arial" w:cs="Arial"/>
          <w:sz w:val="22"/>
          <w:szCs w:val="22"/>
        </w:rPr>
        <w:t xml:space="preserve">ordentligt i </w:t>
      </w:r>
      <w:r w:rsidR="005C1508" w:rsidRPr="005C1508">
        <w:rPr>
          <w:rFonts w:ascii="Arial" w:hAnsi="Arial" w:cs="Arial"/>
          <w:sz w:val="22"/>
          <w:szCs w:val="22"/>
        </w:rPr>
        <w:t xml:space="preserve">afd. 249-0 </w:t>
      </w:r>
      <w:r w:rsidRPr="005C1508">
        <w:rPr>
          <w:rFonts w:ascii="Arial" w:hAnsi="Arial" w:cs="Arial"/>
          <w:sz w:val="22"/>
          <w:szCs w:val="22"/>
        </w:rPr>
        <w:t xml:space="preserve">– </w:t>
      </w:r>
      <w:r w:rsidR="005C1508" w:rsidRPr="005C1508">
        <w:rPr>
          <w:rFonts w:ascii="Arial" w:hAnsi="Arial" w:cs="Arial"/>
          <w:sz w:val="22"/>
          <w:szCs w:val="22"/>
        </w:rPr>
        <w:t>dette tages med videre til driftschefen.</w:t>
      </w:r>
    </w:p>
    <w:p w14:paraId="07EC57CA" w14:textId="427546DE" w:rsidR="00E27E4D" w:rsidRPr="005C1508" w:rsidRDefault="00E27E4D" w:rsidP="00593A5F">
      <w:pPr>
        <w:ind w:left="492"/>
        <w:rPr>
          <w:rFonts w:ascii="Arial" w:hAnsi="Arial" w:cs="Arial"/>
          <w:sz w:val="22"/>
          <w:szCs w:val="22"/>
        </w:rPr>
      </w:pPr>
      <w:r w:rsidRPr="005C1508">
        <w:rPr>
          <w:rFonts w:ascii="Arial" w:hAnsi="Arial" w:cs="Arial"/>
          <w:sz w:val="22"/>
          <w:szCs w:val="22"/>
        </w:rPr>
        <w:t>Man opfordre</w:t>
      </w:r>
      <w:r w:rsidR="005C1508" w:rsidRPr="005C1508">
        <w:rPr>
          <w:rFonts w:ascii="Arial" w:hAnsi="Arial" w:cs="Arial"/>
          <w:sz w:val="22"/>
          <w:szCs w:val="22"/>
        </w:rPr>
        <w:t>s</w:t>
      </w:r>
      <w:r w:rsidRPr="005C1508">
        <w:rPr>
          <w:rFonts w:ascii="Arial" w:hAnsi="Arial" w:cs="Arial"/>
          <w:sz w:val="22"/>
          <w:szCs w:val="22"/>
        </w:rPr>
        <w:t xml:space="preserve"> til at melde ind til administrationen hvis der er ting der ikke </w:t>
      </w:r>
      <w:r w:rsidR="005C1508" w:rsidRPr="005C1508">
        <w:rPr>
          <w:rFonts w:ascii="Arial" w:hAnsi="Arial" w:cs="Arial"/>
          <w:sz w:val="22"/>
          <w:szCs w:val="22"/>
        </w:rPr>
        <w:t>fungerer eller arbejder som ikke bliver udført.</w:t>
      </w:r>
    </w:p>
    <w:p w14:paraId="4A8863C9" w14:textId="77777777" w:rsidR="00413769" w:rsidRPr="00D518E6" w:rsidRDefault="00413769" w:rsidP="00593A5F">
      <w:pPr>
        <w:ind w:left="492"/>
        <w:rPr>
          <w:rFonts w:ascii="Arial" w:hAnsi="Arial" w:cs="Arial"/>
          <w:sz w:val="22"/>
          <w:szCs w:val="22"/>
        </w:rPr>
      </w:pPr>
    </w:p>
    <w:p w14:paraId="2C1F74E8" w14:textId="77777777" w:rsidR="00D53016" w:rsidRPr="00D518E6" w:rsidRDefault="00D53016" w:rsidP="00593A5F">
      <w:pPr>
        <w:ind w:left="492"/>
        <w:rPr>
          <w:rFonts w:ascii="Arial" w:hAnsi="Arial" w:cs="Arial"/>
          <w:sz w:val="22"/>
          <w:szCs w:val="22"/>
        </w:rPr>
      </w:pPr>
    </w:p>
    <w:p w14:paraId="374EBE77" w14:textId="77777777" w:rsidR="00E27E4D" w:rsidRPr="00D518E6" w:rsidRDefault="00E27E4D" w:rsidP="005C1508">
      <w:pPr>
        <w:rPr>
          <w:rFonts w:ascii="Arial" w:hAnsi="Arial" w:cs="Arial"/>
          <w:sz w:val="22"/>
          <w:szCs w:val="22"/>
        </w:rPr>
      </w:pPr>
    </w:p>
    <w:p w14:paraId="6EB3B0BF" w14:textId="77777777" w:rsidR="00E6026A" w:rsidRPr="00D518E6" w:rsidRDefault="00E6026A" w:rsidP="00593A5F">
      <w:pPr>
        <w:ind w:left="492"/>
        <w:rPr>
          <w:rFonts w:ascii="Arial" w:hAnsi="Arial" w:cs="Arial"/>
          <w:sz w:val="22"/>
          <w:szCs w:val="22"/>
        </w:rPr>
      </w:pPr>
    </w:p>
    <w:p w14:paraId="653AECE7" w14:textId="1A00D73D" w:rsidR="00E6026A" w:rsidRPr="00D518E6" w:rsidRDefault="00E6026A" w:rsidP="00593A5F">
      <w:pPr>
        <w:ind w:left="492"/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  <w:u w:val="single"/>
        </w:rPr>
        <w:t>Ad 1</w:t>
      </w:r>
      <w:r w:rsidR="00B21BC4" w:rsidRPr="00D518E6">
        <w:rPr>
          <w:rFonts w:ascii="Arial" w:hAnsi="Arial" w:cs="Arial"/>
          <w:sz w:val="22"/>
          <w:szCs w:val="22"/>
          <w:u w:val="single"/>
        </w:rPr>
        <w:t>1</w:t>
      </w:r>
      <w:r w:rsidRPr="00D518E6">
        <w:rPr>
          <w:rFonts w:ascii="Arial" w:hAnsi="Arial" w:cs="Arial"/>
          <w:sz w:val="22"/>
          <w:szCs w:val="22"/>
          <w:u w:val="single"/>
        </w:rPr>
        <w:t>. Fremtiden i Blåhøj</w:t>
      </w:r>
    </w:p>
    <w:p w14:paraId="38570B92" w14:textId="77777777" w:rsidR="00E6026A" w:rsidRPr="00D518E6" w:rsidRDefault="00E6026A" w:rsidP="00593A5F">
      <w:pPr>
        <w:ind w:left="492"/>
        <w:rPr>
          <w:rFonts w:ascii="Arial" w:hAnsi="Arial" w:cs="Arial"/>
          <w:sz w:val="22"/>
          <w:szCs w:val="22"/>
          <w:u w:val="single"/>
        </w:rPr>
      </w:pPr>
    </w:p>
    <w:p w14:paraId="5BC02ED2" w14:textId="6DCEB3EB" w:rsidR="00B73C09" w:rsidRPr="00D518E6" w:rsidRDefault="00323001" w:rsidP="00593A5F">
      <w:pPr>
        <w:ind w:left="4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LUKKET PUNKT</w:t>
      </w:r>
    </w:p>
    <w:p w14:paraId="7D9BC19D" w14:textId="77777777" w:rsidR="007246E2" w:rsidRPr="00D518E6" w:rsidRDefault="007246E2" w:rsidP="00593A5F">
      <w:pPr>
        <w:ind w:left="492"/>
        <w:rPr>
          <w:rFonts w:ascii="Arial" w:hAnsi="Arial" w:cs="Arial"/>
          <w:sz w:val="22"/>
          <w:szCs w:val="22"/>
        </w:rPr>
      </w:pPr>
    </w:p>
    <w:p w14:paraId="7DE4D8A6" w14:textId="77777777" w:rsidR="007246E2" w:rsidRPr="00D518E6" w:rsidRDefault="007246E2" w:rsidP="00593A5F">
      <w:pPr>
        <w:ind w:left="492"/>
        <w:rPr>
          <w:rFonts w:ascii="Arial" w:hAnsi="Arial" w:cs="Arial"/>
          <w:sz w:val="22"/>
          <w:szCs w:val="22"/>
        </w:rPr>
      </w:pPr>
    </w:p>
    <w:p w14:paraId="61E4821F" w14:textId="77777777" w:rsidR="008615C0" w:rsidRPr="00D518E6" w:rsidRDefault="008615C0" w:rsidP="00593A5F">
      <w:pPr>
        <w:ind w:left="492"/>
        <w:rPr>
          <w:rFonts w:ascii="Arial" w:hAnsi="Arial" w:cs="Arial"/>
          <w:sz w:val="22"/>
          <w:szCs w:val="22"/>
          <w:u w:val="single"/>
        </w:rPr>
      </w:pPr>
    </w:p>
    <w:p w14:paraId="1B2DA3A4" w14:textId="77777777" w:rsidR="008615C0" w:rsidRPr="00D518E6" w:rsidRDefault="008615C0" w:rsidP="00593A5F">
      <w:pPr>
        <w:ind w:left="492"/>
        <w:rPr>
          <w:rFonts w:ascii="Arial" w:hAnsi="Arial" w:cs="Arial"/>
          <w:sz w:val="22"/>
          <w:szCs w:val="22"/>
          <w:u w:val="single"/>
        </w:rPr>
      </w:pPr>
    </w:p>
    <w:p w14:paraId="0FF5E2A6" w14:textId="1660D08E" w:rsidR="007246E2" w:rsidRPr="00D518E6" w:rsidRDefault="007246E2" w:rsidP="00593A5F">
      <w:pPr>
        <w:ind w:left="492"/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  <w:u w:val="single"/>
        </w:rPr>
        <w:t>Ad 1</w:t>
      </w:r>
      <w:r w:rsidR="00B21BC4" w:rsidRPr="00D518E6">
        <w:rPr>
          <w:rFonts w:ascii="Arial" w:hAnsi="Arial" w:cs="Arial"/>
          <w:sz w:val="22"/>
          <w:szCs w:val="22"/>
          <w:u w:val="single"/>
        </w:rPr>
        <w:t>2</w:t>
      </w:r>
      <w:r w:rsidRPr="00D518E6">
        <w:rPr>
          <w:rFonts w:ascii="Arial" w:hAnsi="Arial" w:cs="Arial"/>
          <w:sz w:val="22"/>
          <w:szCs w:val="22"/>
          <w:u w:val="single"/>
        </w:rPr>
        <w:t>. Valg af næstformand</w:t>
      </w:r>
    </w:p>
    <w:p w14:paraId="17DD68F8" w14:textId="77777777" w:rsidR="007246E2" w:rsidRPr="00D518E6" w:rsidRDefault="007246E2" w:rsidP="00593A5F">
      <w:pPr>
        <w:ind w:left="492"/>
        <w:rPr>
          <w:rFonts w:ascii="Arial" w:hAnsi="Arial" w:cs="Arial"/>
          <w:sz w:val="22"/>
          <w:szCs w:val="22"/>
        </w:rPr>
      </w:pPr>
    </w:p>
    <w:p w14:paraId="3B4B633B" w14:textId="1E98F9A8" w:rsidR="005C1508" w:rsidRDefault="005C1508" w:rsidP="00593A5F">
      <w:pPr>
        <w:ind w:left="4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 udsat til efter repræsentantskabsmødet.</w:t>
      </w:r>
    </w:p>
    <w:p w14:paraId="2CA70F7B" w14:textId="0EB25459" w:rsidR="007246E2" w:rsidRPr="00D518E6" w:rsidRDefault="00E51716" w:rsidP="00593A5F">
      <w:pPr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Efter repræsentantska</w:t>
      </w:r>
      <w:r w:rsidR="005601FA" w:rsidRPr="00D518E6">
        <w:rPr>
          <w:rFonts w:ascii="Arial" w:hAnsi="Arial" w:cs="Arial"/>
          <w:sz w:val="22"/>
          <w:szCs w:val="22"/>
        </w:rPr>
        <w:t>b</w:t>
      </w:r>
      <w:r w:rsidRPr="00D518E6">
        <w:rPr>
          <w:rFonts w:ascii="Arial" w:hAnsi="Arial" w:cs="Arial"/>
          <w:sz w:val="22"/>
          <w:szCs w:val="22"/>
        </w:rPr>
        <w:t>smødet</w:t>
      </w:r>
      <w:r w:rsidR="005C1508">
        <w:rPr>
          <w:rFonts w:ascii="Arial" w:hAnsi="Arial" w:cs="Arial"/>
          <w:sz w:val="22"/>
          <w:szCs w:val="22"/>
        </w:rPr>
        <w:t xml:space="preserve"> genoptog bestyrelsen </w:t>
      </w:r>
      <w:r w:rsidR="00EA1CAA">
        <w:rPr>
          <w:rFonts w:ascii="Arial" w:hAnsi="Arial" w:cs="Arial"/>
          <w:sz w:val="22"/>
          <w:szCs w:val="22"/>
        </w:rPr>
        <w:t>bestyrelses</w:t>
      </w:r>
      <w:r w:rsidR="00021E27">
        <w:rPr>
          <w:rFonts w:ascii="Arial" w:hAnsi="Arial" w:cs="Arial"/>
          <w:sz w:val="22"/>
          <w:szCs w:val="22"/>
        </w:rPr>
        <w:t>mødet og</w:t>
      </w:r>
      <w:r w:rsidR="00520BD2" w:rsidRPr="00D518E6">
        <w:rPr>
          <w:rFonts w:ascii="Arial" w:hAnsi="Arial" w:cs="Arial"/>
          <w:sz w:val="22"/>
          <w:szCs w:val="22"/>
        </w:rPr>
        <w:t xml:space="preserve"> </w:t>
      </w:r>
      <w:r w:rsidR="00021E27">
        <w:rPr>
          <w:rFonts w:ascii="Arial" w:hAnsi="Arial" w:cs="Arial"/>
          <w:sz w:val="22"/>
          <w:szCs w:val="22"/>
        </w:rPr>
        <w:t>besluttede at vælge næstformand ved næste besty</w:t>
      </w:r>
      <w:r w:rsidR="004F1C8D">
        <w:rPr>
          <w:rFonts w:ascii="Arial" w:hAnsi="Arial" w:cs="Arial"/>
          <w:sz w:val="22"/>
          <w:szCs w:val="22"/>
        </w:rPr>
        <w:t>re</w:t>
      </w:r>
      <w:r w:rsidR="00021E27">
        <w:rPr>
          <w:rFonts w:ascii="Arial" w:hAnsi="Arial" w:cs="Arial"/>
          <w:sz w:val="22"/>
          <w:szCs w:val="22"/>
        </w:rPr>
        <w:t>lsesmøde.</w:t>
      </w:r>
    </w:p>
    <w:p w14:paraId="516E4FBD" w14:textId="77777777" w:rsidR="007246E2" w:rsidRPr="00D518E6" w:rsidRDefault="007246E2" w:rsidP="00593A5F">
      <w:pPr>
        <w:ind w:left="492"/>
        <w:rPr>
          <w:rFonts w:ascii="Arial" w:hAnsi="Arial" w:cs="Arial"/>
          <w:sz w:val="22"/>
          <w:szCs w:val="22"/>
        </w:rPr>
      </w:pPr>
    </w:p>
    <w:p w14:paraId="549BD3D3" w14:textId="77777777" w:rsidR="00C31E72" w:rsidRPr="00D518E6" w:rsidRDefault="00C31E72" w:rsidP="00593A5F">
      <w:pPr>
        <w:ind w:left="492"/>
        <w:rPr>
          <w:rFonts w:ascii="Arial" w:hAnsi="Arial" w:cs="Arial"/>
          <w:sz w:val="22"/>
          <w:szCs w:val="22"/>
        </w:rPr>
      </w:pPr>
    </w:p>
    <w:p w14:paraId="0B5E680B" w14:textId="77777777" w:rsidR="00845FCF" w:rsidRPr="00D518E6" w:rsidRDefault="00845FCF" w:rsidP="00593A5F">
      <w:pPr>
        <w:ind w:left="492"/>
        <w:rPr>
          <w:rFonts w:ascii="Arial" w:hAnsi="Arial" w:cs="Arial"/>
          <w:sz w:val="22"/>
          <w:szCs w:val="22"/>
        </w:rPr>
      </w:pPr>
    </w:p>
    <w:p w14:paraId="717C945F" w14:textId="2E92BF04" w:rsidR="00151022" w:rsidRPr="00D518E6" w:rsidRDefault="00151022" w:rsidP="00593A5F">
      <w:pPr>
        <w:ind w:left="492"/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  <w:u w:val="single"/>
        </w:rPr>
        <w:t xml:space="preserve">Ad </w:t>
      </w:r>
      <w:r w:rsidR="001231D5" w:rsidRPr="00D518E6">
        <w:rPr>
          <w:rFonts w:ascii="Arial" w:hAnsi="Arial" w:cs="Arial"/>
          <w:sz w:val="22"/>
          <w:szCs w:val="22"/>
          <w:u w:val="single"/>
        </w:rPr>
        <w:t>1</w:t>
      </w:r>
      <w:r w:rsidR="00B21BC4" w:rsidRPr="00D518E6">
        <w:rPr>
          <w:rFonts w:ascii="Arial" w:hAnsi="Arial" w:cs="Arial"/>
          <w:sz w:val="22"/>
          <w:szCs w:val="22"/>
          <w:u w:val="single"/>
        </w:rPr>
        <w:t>3</w:t>
      </w:r>
      <w:r w:rsidRPr="00D518E6">
        <w:rPr>
          <w:rFonts w:ascii="Arial" w:hAnsi="Arial" w:cs="Arial"/>
          <w:sz w:val="22"/>
          <w:szCs w:val="22"/>
          <w:u w:val="single"/>
        </w:rPr>
        <w:t xml:space="preserve">. </w:t>
      </w:r>
      <w:r w:rsidR="00F21D3D" w:rsidRPr="00D518E6">
        <w:rPr>
          <w:rFonts w:ascii="Arial" w:hAnsi="Arial" w:cs="Arial"/>
          <w:sz w:val="22"/>
          <w:szCs w:val="22"/>
          <w:u w:val="single"/>
        </w:rPr>
        <w:t>Deltagelse i Lejerbos Landsrepræsentantskabsmøde</w:t>
      </w:r>
      <w:r w:rsidR="00D25047" w:rsidRPr="00D518E6">
        <w:rPr>
          <w:rFonts w:ascii="Arial" w:hAnsi="Arial" w:cs="Arial"/>
          <w:sz w:val="22"/>
          <w:szCs w:val="22"/>
          <w:u w:val="single"/>
        </w:rPr>
        <w:t xml:space="preserve"> 202</w:t>
      </w:r>
      <w:r w:rsidR="00FE4A66" w:rsidRPr="00D518E6">
        <w:rPr>
          <w:rFonts w:ascii="Arial" w:hAnsi="Arial" w:cs="Arial"/>
          <w:sz w:val="22"/>
          <w:szCs w:val="22"/>
          <w:u w:val="single"/>
        </w:rPr>
        <w:t>5</w:t>
      </w:r>
    </w:p>
    <w:p w14:paraId="620C810C" w14:textId="1C32C300" w:rsidR="002070D3" w:rsidRPr="00D518E6" w:rsidRDefault="002070D3" w:rsidP="00593A5F">
      <w:pPr>
        <w:ind w:left="492"/>
        <w:rPr>
          <w:rFonts w:ascii="Arial" w:hAnsi="Arial" w:cs="Arial"/>
          <w:sz w:val="22"/>
          <w:szCs w:val="22"/>
          <w:u w:val="single"/>
        </w:rPr>
      </w:pPr>
    </w:p>
    <w:p w14:paraId="323F39A4" w14:textId="7CF353A9" w:rsidR="00D50B5E" w:rsidRPr="00D518E6" w:rsidRDefault="00EA1CAA" w:rsidP="00593A5F">
      <w:pPr>
        <w:ind w:left="4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 udsat til efter repræsentantskabsmødet.</w:t>
      </w:r>
    </w:p>
    <w:p w14:paraId="5D720912" w14:textId="7253A1CD" w:rsidR="005601FA" w:rsidRPr="00D518E6" w:rsidRDefault="005601FA" w:rsidP="00593A5F">
      <w:pPr>
        <w:ind w:left="492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 xml:space="preserve">Bestyrelsen </w:t>
      </w:r>
      <w:r w:rsidR="00EA1CAA">
        <w:rPr>
          <w:rFonts w:ascii="Arial" w:hAnsi="Arial" w:cs="Arial"/>
          <w:sz w:val="22"/>
          <w:szCs w:val="22"/>
        </w:rPr>
        <w:t>besluttede</w:t>
      </w:r>
      <w:r w:rsidR="00376789">
        <w:rPr>
          <w:rFonts w:ascii="Arial" w:hAnsi="Arial" w:cs="Arial"/>
          <w:sz w:val="22"/>
          <w:szCs w:val="22"/>
        </w:rPr>
        <w:t xml:space="preserve"> </w:t>
      </w:r>
      <w:r w:rsidR="00021E27">
        <w:rPr>
          <w:rFonts w:ascii="Arial" w:hAnsi="Arial" w:cs="Arial"/>
          <w:sz w:val="22"/>
          <w:szCs w:val="22"/>
        </w:rPr>
        <w:t>også at vælge landsrepræsentantskabsmedlemmer til</w:t>
      </w:r>
      <w:r w:rsidR="00FA4EED" w:rsidRPr="00D518E6">
        <w:rPr>
          <w:rFonts w:ascii="Arial" w:hAnsi="Arial" w:cs="Arial"/>
          <w:sz w:val="22"/>
          <w:szCs w:val="22"/>
        </w:rPr>
        <w:t xml:space="preserve"> Lejerbos Landsrepræse</w:t>
      </w:r>
      <w:r w:rsidR="00853F03" w:rsidRPr="00D518E6">
        <w:rPr>
          <w:rFonts w:ascii="Arial" w:hAnsi="Arial" w:cs="Arial"/>
          <w:sz w:val="22"/>
          <w:szCs w:val="22"/>
        </w:rPr>
        <w:t>n</w:t>
      </w:r>
      <w:r w:rsidR="00FA4EED" w:rsidRPr="00D518E6">
        <w:rPr>
          <w:rFonts w:ascii="Arial" w:hAnsi="Arial" w:cs="Arial"/>
          <w:sz w:val="22"/>
          <w:szCs w:val="22"/>
        </w:rPr>
        <w:t>tantskab 2025</w:t>
      </w:r>
      <w:r w:rsidR="00021E27">
        <w:rPr>
          <w:rFonts w:ascii="Arial" w:hAnsi="Arial" w:cs="Arial"/>
          <w:sz w:val="22"/>
          <w:szCs w:val="22"/>
        </w:rPr>
        <w:t>, ved næste møde.</w:t>
      </w:r>
    </w:p>
    <w:p w14:paraId="0B8EF117" w14:textId="77777777" w:rsidR="00C66D4E" w:rsidRPr="00D518E6" w:rsidRDefault="00C66D4E" w:rsidP="00593A5F">
      <w:pPr>
        <w:ind w:left="492"/>
        <w:rPr>
          <w:rFonts w:ascii="Arial" w:hAnsi="Arial" w:cs="Arial"/>
          <w:sz w:val="22"/>
          <w:szCs w:val="22"/>
        </w:rPr>
      </w:pPr>
    </w:p>
    <w:p w14:paraId="5218994E" w14:textId="77777777" w:rsidR="00B21BC4" w:rsidRPr="00D518E6" w:rsidRDefault="00B21BC4" w:rsidP="00593A5F">
      <w:pPr>
        <w:ind w:left="492"/>
        <w:rPr>
          <w:rFonts w:ascii="Arial" w:hAnsi="Arial" w:cs="Arial"/>
          <w:sz w:val="22"/>
          <w:szCs w:val="22"/>
        </w:rPr>
      </w:pPr>
    </w:p>
    <w:p w14:paraId="3EE3837E" w14:textId="77777777" w:rsidR="00520BD2" w:rsidRPr="00D518E6" w:rsidRDefault="00520BD2" w:rsidP="00593A5F">
      <w:pPr>
        <w:ind w:left="492"/>
        <w:rPr>
          <w:rFonts w:ascii="Arial" w:hAnsi="Arial" w:cs="Arial"/>
          <w:sz w:val="22"/>
          <w:szCs w:val="22"/>
        </w:rPr>
      </w:pPr>
    </w:p>
    <w:p w14:paraId="6984E230" w14:textId="49969793" w:rsidR="00B21BC4" w:rsidRPr="00D518E6" w:rsidRDefault="00B21BC4" w:rsidP="00593A5F">
      <w:pPr>
        <w:ind w:left="492"/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  <w:u w:val="single"/>
        </w:rPr>
        <w:t>Ad 14. Diverse</w:t>
      </w:r>
    </w:p>
    <w:p w14:paraId="0B192959" w14:textId="77777777" w:rsidR="006B1A06" w:rsidRPr="00D518E6" w:rsidRDefault="006B1A06" w:rsidP="00593A5F">
      <w:pPr>
        <w:ind w:left="492"/>
        <w:rPr>
          <w:rFonts w:ascii="Arial" w:hAnsi="Arial" w:cs="Arial"/>
          <w:sz w:val="22"/>
          <w:szCs w:val="22"/>
          <w:u w:val="single"/>
        </w:rPr>
      </w:pPr>
    </w:p>
    <w:p w14:paraId="07B2B34C" w14:textId="7B6AA005" w:rsidR="00D53016" w:rsidRPr="00021E27" w:rsidRDefault="00021E27" w:rsidP="00593A5F">
      <w:pPr>
        <w:ind w:left="492"/>
        <w:rPr>
          <w:rFonts w:ascii="Arial" w:hAnsi="Arial" w:cs="Arial"/>
          <w:sz w:val="22"/>
          <w:szCs w:val="22"/>
        </w:rPr>
      </w:pPr>
      <w:r w:rsidRPr="00021E27">
        <w:rPr>
          <w:rFonts w:ascii="Arial" w:hAnsi="Arial" w:cs="Arial"/>
          <w:sz w:val="22"/>
          <w:szCs w:val="22"/>
        </w:rPr>
        <w:t>Intet.</w:t>
      </w:r>
    </w:p>
    <w:p w14:paraId="0E2E5278" w14:textId="77777777" w:rsidR="00D53016" w:rsidRDefault="00D53016" w:rsidP="00593A5F">
      <w:pPr>
        <w:ind w:left="492"/>
        <w:rPr>
          <w:rFonts w:ascii="Arial" w:hAnsi="Arial" w:cs="Arial"/>
          <w:sz w:val="22"/>
          <w:szCs w:val="22"/>
          <w:u w:val="single"/>
        </w:rPr>
      </w:pPr>
    </w:p>
    <w:p w14:paraId="7768579A" w14:textId="77777777" w:rsidR="006A6803" w:rsidRPr="00D518E6" w:rsidRDefault="006A6803" w:rsidP="00593A5F">
      <w:pPr>
        <w:ind w:left="492"/>
        <w:rPr>
          <w:rFonts w:ascii="Arial" w:hAnsi="Arial" w:cs="Arial"/>
          <w:sz w:val="22"/>
          <w:szCs w:val="22"/>
          <w:u w:val="single"/>
        </w:rPr>
      </w:pPr>
    </w:p>
    <w:p w14:paraId="307C1E34" w14:textId="77777777" w:rsidR="006B1A06" w:rsidRPr="00D518E6" w:rsidRDefault="006B1A06" w:rsidP="00593A5F">
      <w:pPr>
        <w:ind w:left="492"/>
        <w:rPr>
          <w:rFonts w:ascii="Arial" w:hAnsi="Arial" w:cs="Arial"/>
          <w:sz w:val="22"/>
          <w:szCs w:val="22"/>
          <w:u w:val="single"/>
        </w:rPr>
      </w:pPr>
    </w:p>
    <w:p w14:paraId="6A1ED33F" w14:textId="7B68D497" w:rsidR="006B1A06" w:rsidRPr="00D518E6" w:rsidRDefault="006B1A06" w:rsidP="00593A5F">
      <w:pPr>
        <w:ind w:left="492"/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  <w:u w:val="single"/>
        </w:rPr>
        <w:t>Ad 15. Evt.</w:t>
      </w:r>
    </w:p>
    <w:p w14:paraId="140DA27A" w14:textId="77777777" w:rsidR="006B1A06" w:rsidRDefault="006B1A06" w:rsidP="00593A5F">
      <w:pPr>
        <w:ind w:left="492"/>
        <w:rPr>
          <w:rFonts w:ascii="Arial" w:hAnsi="Arial" w:cs="Arial"/>
          <w:sz w:val="22"/>
          <w:szCs w:val="22"/>
          <w:u w:val="single"/>
        </w:rPr>
      </w:pPr>
    </w:p>
    <w:p w14:paraId="77A65106" w14:textId="21FAA20D" w:rsidR="00021E27" w:rsidRPr="00021E27" w:rsidRDefault="00021E27" w:rsidP="00593A5F">
      <w:pPr>
        <w:ind w:left="492"/>
        <w:rPr>
          <w:rFonts w:ascii="Arial" w:hAnsi="Arial" w:cs="Arial"/>
          <w:sz w:val="22"/>
          <w:szCs w:val="22"/>
        </w:rPr>
      </w:pPr>
      <w:r w:rsidRPr="00021E27">
        <w:rPr>
          <w:rFonts w:ascii="Arial" w:hAnsi="Arial" w:cs="Arial"/>
          <w:sz w:val="22"/>
          <w:szCs w:val="22"/>
        </w:rPr>
        <w:t>Intet.</w:t>
      </w:r>
    </w:p>
    <w:p w14:paraId="089D2368" w14:textId="77777777" w:rsidR="00B21BC4" w:rsidRPr="00D518E6" w:rsidRDefault="00B21BC4" w:rsidP="001D6186">
      <w:pPr>
        <w:rPr>
          <w:rFonts w:ascii="Arial" w:hAnsi="Arial" w:cs="Arial"/>
          <w:sz w:val="22"/>
          <w:szCs w:val="22"/>
        </w:rPr>
      </w:pPr>
    </w:p>
    <w:p w14:paraId="0D8CB192" w14:textId="77777777" w:rsidR="00B21BC4" w:rsidRPr="00D518E6" w:rsidRDefault="00B21BC4" w:rsidP="001D6186">
      <w:pPr>
        <w:rPr>
          <w:rFonts w:ascii="Arial" w:hAnsi="Arial" w:cs="Arial"/>
          <w:sz w:val="22"/>
          <w:szCs w:val="22"/>
        </w:rPr>
      </w:pPr>
    </w:p>
    <w:p w14:paraId="429325D0" w14:textId="77777777" w:rsidR="00C66D4E" w:rsidRPr="00D518E6" w:rsidRDefault="00C66D4E" w:rsidP="001D6186">
      <w:pPr>
        <w:rPr>
          <w:rFonts w:ascii="Arial" w:hAnsi="Arial" w:cs="Arial"/>
          <w:sz w:val="22"/>
          <w:szCs w:val="22"/>
        </w:rPr>
      </w:pPr>
    </w:p>
    <w:p w14:paraId="07E1A5E0" w14:textId="082ABABA" w:rsidR="00C66D4E" w:rsidRPr="00D518E6" w:rsidRDefault="00845FCF" w:rsidP="00845FCF">
      <w:pPr>
        <w:rPr>
          <w:rFonts w:ascii="Arial" w:hAnsi="Arial" w:cs="Arial"/>
          <w:sz w:val="22"/>
          <w:szCs w:val="22"/>
          <w:u w:val="single"/>
        </w:rPr>
      </w:pPr>
      <w:r w:rsidRPr="00D518E6">
        <w:rPr>
          <w:rFonts w:ascii="Arial" w:hAnsi="Arial" w:cs="Arial"/>
          <w:sz w:val="22"/>
          <w:szCs w:val="22"/>
        </w:rPr>
        <w:t xml:space="preserve">       </w:t>
      </w:r>
      <w:r w:rsidRPr="00D518E6">
        <w:rPr>
          <w:rFonts w:ascii="Arial" w:hAnsi="Arial" w:cs="Arial"/>
          <w:sz w:val="22"/>
          <w:szCs w:val="22"/>
          <w:u w:val="single"/>
        </w:rPr>
        <w:t xml:space="preserve"> </w:t>
      </w:r>
      <w:r w:rsidR="00C66D4E" w:rsidRPr="00D518E6">
        <w:rPr>
          <w:rFonts w:ascii="Arial" w:hAnsi="Arial" w:cs="Arial"/>
          <w:sz w:val="22"/>
          <w:szCs w:val="22"/>
          <w:u w:val="single"/>
        </w:rPr>
        <w:t>Ad 1</w:t>
      </w:r>
      <w:r w:rsidR="002C5105" w:rsidRPr="00D518E6">
        <w:rPr>
          <w:rFonts w:ascii="Arial" w:hAnsi="Arial" w:cs="Arial"/>
          <w:sz w:val="22"/>
          <w:szCs w:val="22"/>
          <w:u w:val="single"/>
        </w:rPr>
        <w:t>6</w:t>
      </w:r>
      <w:r w:rsidR="00C66D4E" w:rsidRPr="00D518E6">
        <w:rPr>
          <w:rFonts w:ascii="Arial" w:hAnsi="Arial" w:cs="Arial"/>
          <w:sz w:val="22"/>
          <w:szCs w:val="22"/>
          <w:u w:val="single"/>
        </w:rPr>
        <w:t xml:space="preserve">. </w:t>
      </w:r>
      <w:r w:rsidR="006B1A06" w:rsidRPr="00D518E6">
        <w:rPr>
          <w:rFonts w:ascii="Arial" w:hAnsi="Arial" w:cs="Arial"/>
          <w:sz w:val="22"/>
          <w:szCs w:val="22"/>
          <w:u w:val="single"/>
        </w:rPr>
        <w:t>Næste m</w:t>
      </w:r>
      <w:r w:rsidR="004315F5" w:rsidRPr="00D518E6">
        <w:rPr>
          <w:rFonts w:ascii="Arial" w:hAnsi="Arial" w:cs="Arial"/>
          <w:sz w:val="22"/>
          <w:szCs w:val="22"/>
          <w:u w:val="single"/>
        </w:rPr>
        <w:t>ød</w:t>
      </w:r>
      <w:r w:rsidR="006B1A06" w:rsidRPr="00D518E6">
        <w:rPr>
          <w:rFonts w:ascii="Arial" w:hAnsi="Arial" w:cs="Arial"/>
          <w:sz w:val="22"/>
          <w:szCs w:val="22"/>
          <w:u w:val="single"/>
        </w:rPr>
        <w:t>e</w:t>
      </w:r>
    </w:p>
    <w:p w14:paraId="7696BA25" w14:textId="77777777" w:rsidR="00C66D4E" w:rsidRPr="00D518E6" w:rsidRDefault="00C66D4E" w:rsidP="001D6186">
      <w:pPr>
        <w:rPr>
          <w:rFonts w:ascii="Arial" w:hAnsi="Arial" w:cs="Arial"/>
          <w:sz w:val="22"/>
          <w:szCs w:val="22"/>
          <w:u w:val="single"/>
        </w:rPr>
      </w:pPr>
    </w:p>
    <w:p w14:paraId="59A4467B" w14:textId="40EB8C11" w:rsidR="00C66D4E" w:rsidRPr="00D518E6" w:rsidRDefault="00845FCF" w:rsidP="001D6186">
      <w:pPr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 xml:space="preserve">       </w:t>
      </w:r>
      <w:r w:rsidR="00BD3500" w:rsidRPr="00D518E6">
        <w:rPr>
          <w:rFonts w:ascii="Arial" w:hAnsi="Arial" w:cs="Arial"/>
          <w:sz w:val="22"/>
          <w:szCs w:val="22"/>
        </w:rPr>
        <w:t>Bestyrelsen</w:t>
      </w:r>
      <w:r w:rsidR="008615C0" w:rsidRPr="00D518E6">
        <w:rPr>
          <w:rFonts w:ascii="Arial" w:hAnsi="Arial" w:cs="Arial"/>
          <w:sz w:val="22"/>
          <w:szCs w:val="22"/>
        </w:rPr>
        <w:t>s</w:t>
      </w:r>
      <w:r w:rsidR="00BD3500" w:rsidRPr="00D518E6">
        <w:rPr>
          <w:rFonts w:ascii="Arial" w:hAnsi="Arial" w:cs="Arial"/>
          <w:sz w:val="22"/>
          <w:szCs w:val="22"/>
        </w:rPr>
        <w:t xml:space="preserve"> forslag til ny mødedato imødeses.</w:t>
      </w:r>
    </w:p>
    <w:p w14:paraId="1D11B013" w14:textId="6026D31C" w:rsidR="000B430C" w:rsidRPr="00D518E6" w:rsidRDefault="00FA4EED" w:rsidP="004F1C8D">
      <w:pPr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 xml:space="preserve">       Bestyrelsen besluttede at afholde </w:t>
      </w:r>
      <w:r w:rsidR="004F1C8D">
        <w:rPr>
          <w:rFonts w:ascii="Arial" w:hAnsi="Arial" w:cs="Arial"/>
          <w:sz w:val="22"/>
          <w:szCs w:val="22"/>
        </w:rPr>
        <w:t>møde i starten af det nye år. Dato udmeldes senere.</w:t>
      </w:r>
    </w:p>
    <w:p w14:paraId="4C3B753C" w14:textId="77777777" w:rsidR="006E5336" w:rsidRDefault="006E5336" w:rsidP="001D6186">
      <w:pPr>
        <w:rPr>
          <w:rFonts w:ascii="Arial" w:hAnsi="Arial" w:cs="Arial"/>
          <w:sz w:val="22"/>
          <w:szCs w:val="22"/>
        </w:rPr>
      </w:pPr>
    </w:p>
    <w:p w14:paraId="46E570AC" w14:textId="77777777" w:rsidR="004F1C8D" w:rsidRDefault="004F1C8D" w:rsidP="001D6186">
      <w:pPr>
        <w:rPr>
          <w:rFonts w:ascii="Arial" w:hAnsi="Arial" w:cs="Arial"/>
          <w:sz w:val="22"/>
          <w:szCs w:val="22"/>
        </w:rPr>
      </w:pPr>
    </w:p>
    <w:p w14:paraId="531DA1A8" w14:textId="77777777" w:rsidR="004F1C8D" w:rsidRPr="00D518E6" w:rsidRDefault="004F1C8D" w:rsidP="001D6186">
      <w:pPr>
        <w:rPr>
          <w:rFonts w:ascii="Arial" w:hAnsi="Arial" w:cs="Arial"/>
          <w:sz w:val="22"/>
          <w:szCs w:val="22"/>
        </w:rPr>
      </w:pPr>
    </w:p>
    <w:p w14:paraId="717C949D" w14:textId="77777777" w:rsidR="00901619" w:rsidRPr="00D518E6" w:rsidRDefault="00901619" w:rsidP="0039319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717C949E" w14:textId="4DAA7A7D" w:rsidR="00393198" w:rsidRPr="00D518E6" w:rsidRDefault="00480329" w:rsidP="0039319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Brande</w:t>
      </w:r>
      <w:r w:rsidR="00393198" w:rsidRPr="00D518E6">
        <w:rPr>
          <w:rFonts w:ascii="Arial" w:hAnsi="Arial" w:cs="Arial"/>
          <w:sz w:val="22"/>
          <w:szCs w:val="22"/>
        </w:rPr>
        <w:t xml:space="preserve">, </w:t>
      </w:r>
      <w:r w:rsidR="00267C21" w:rsidRPr="00D518E6">
        <w:rPr>
          <w:rFonts w:ascii="Arial" w:hAnsi="Arial" w:cs="Arial"/>
          <w:sz w:val="22"/>
          <w:szCs w:val="22"/>
        </w:rPr>
        <w:t xml:space="preserve">den </w:t>
      </w:r>
      <w:r w:rsidR="00BC3709" w:rsidRPr="00D518E6">
        <w:rPr>
          <w:rFonts w:ascii="Arial" w:hAnsi="Arial" w:cs="Arial"/>
          <w:sz w:val="22"/>
          <w:szCs w:val="22"/>
        </w:rPr>
        <w:t>20.11.20</w:t>
      </w:r>
      <w:r w:rsidR="00C21B75" w:rsidRPr="00D518E6">
        <w:rPr>
          <w:rFonts w:ascii="Arial" w:hAnsi="Arial" w:cs="Arial"/>
          <w:sz w:val="22"/>
          <w:szCs w:val="22"/>
        </w:rPr>
        <w:t>24</w:t>
      </w:r>
    </w:p>
    <w:p w14:paraId="50146E58" w14:textId="3C00D32A" w:rsidR="0012616B" w:rsidRPr="00D518E6" w:rsidRDefault="0012616B" w:rsidP="0039319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Underskrives digitalt via Penneo</w:t>
      </w:r>
    </w:p>
    <w:p w14:paraId="717C949F" w14:textId="77777777" w:rsidR="00393198" w:rsidRPr="00D518E6" w:rsidRDefault="00393198" w:rsidP="0039319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17C94A0" w14:textId="77777777" w:rsidR="00393198" w:rsidRPr="00D518E6" w:rsidRDefault="00393198" w:rsidP="0039319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17C94A1" w14:textId="0E5518B4" w:rsidR="00393198" w:rsidRPr="00D518E6" w:rsidRDefault="00AF58C6" w:rsidP="0039319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______________________________                        __________________________________</w:t>
      </w:r>
    </w:p>
    <w:p w14:paraId="717C94A2" w14:textId="345A309E" w:rsidR="000B5845" w:rsidRPr="00D518E6" w:rsidRDefault="00393198" w:rsidP="00DA749D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518E6">
        <w:rPr>
          <w:rFonts w:ascii="Arial" w:hAnsi="Arial" w:cs="Arial"/>
          <w:sz w:val="22"/>
          <w:szCs w:val="22"/>
        </w:rPr>
        <w:t>Underskrift formand</w:t>
      </w:r>
      <w:r w:rsidR="00AF58C6" w:rsidRPr="00D518E6">
        <w:rPr>
          <w:rFonts w:ascii="Arial" w:hAnsi="Arial" w:cs="Arial"/>
          <w:sz w:val="22"/>
          <w:szCs w:val="22"/>
        </w:rPr>
        <w:tab/>
      </w:r>
      <w:r w:rsidR="00AF58C6" w:rsidRPr="00D518E6">
        <w:rPr>
          <w:rFonts w:ascii="Arial" w:hAnsi="Arial" w:cs="Arial"/>
          <w:sz w:val="22"/>
          <w:szCs w:val="22"/>
        </w:rPr>
        <w:tab/>
        <w:t xml:space="preserve">  Underskrift dirigent</w:t>
      </w:r>
    </w:p>
    <w:sectPr w:rsidR="000B5845" w:rsidRPr="00D518E6" w:rsidSect="005E77C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907" w:bottom="1418" w:left="1134" w:header="709" w:footer="709" w:gutter="0"/>
      <w:pgNumType w:start="3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20C0" w14:textId="77777777" w:rsidR="007575A0" w:rsidRDefault="007575A0" w:rsidP="005710B1">
      <w:r>
        <w:separator/>
      </w:r>
    </w:p>
  </w:endnote>
  <w:endnote w:type="continuationSeparator" w:id="0">
    <w:p w14:paraId="30824E49" w14:textId="77777777" w:rsidR="007575A0" w:rsidRDefault="007575A0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94AB" w14:textId="77777777" w:rsidR="003C140B" w:rsidRDefault="003C140B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717C94B0" wp14:editId="717C94B1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5FB5E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17C94B2" wp14:editId="717C94B3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8E19DE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717C94B4" wp14:editId="717C94B5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7C94AC" w14:textId="77777777" w:rsidR="003C140B" w:rsidRDefault="003C140B" w:rsidP="00DF3F2D">
    <w:pPr>
      <w:ind w:firstLine="1304"/>
      <w:jc w:val="center"/>
      <w:rPr>
        <w:b/>
        <w:color w:val="C40009"/>
      </w:rPr>
    </w:pPr>
  </w:p>
  <w:p w14:paraId="717C94AD" w14:textId="77777777" w:rsidR="003C140B" w:rsidRDefault="003C140B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94AF" w14:textId="77777777" w:rsidR="003C140B" w:rsidRDefault="003C140B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7C94BE" wp14:editId="717C94BF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184058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17C94C0" wp14:editId="717C94C1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9F055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17C94C2" wp14:editId="717C94C3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5DE3" w14:textId="77777777" w:rsidR="007575A0" w:rsidRDefault="007575A0" w:rsidP="005710B1">
      <w:r>
        <w:separator/>
      </w:r>
    </w:p>
  </w:footnote>
  <w:footnote w:type="continuationSeparator" w:id="0">
    <w:p w14:paraId="047DE268" w14:textId="77777777" w:rsidR="007575A0" w:rsidRDefault="007575A0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304239"/>
      <w:docPartObj>
        <w:docPartGallery w:val="Page Numbers (Top of Page)"/>
        <w:docPartUnique/>
      </w:docPartObj>
    </w:sdtPr>
    <w:sdtEndPr/>
    <w:sdtContent>
      <w:p w14:paraId="717C94A9" w14:textId="77777777" w:rsidR="003C140B" w:rsidRDefault="003C140B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0AF">
          <w:rPr>
            <w:noProof/>
          </w:rPr>
          <w:t>272</w:t>
        </w:r>
        <w:r>
          <w:fldChar w:fldCharType="end"/>
        </w:r>
      </w:p>
    </w:sdtContent>
  </w:sdt>
  <w:p w14:paraId="717C94AA" w14:textId="77777777" w:rsidR="003C140B" w:rsidRDefault="003C140B" w:rsidP="005710B1">
    <w:pPr>
      <w:jc w:val="center"/>
    </w:pPr>
  </w:p>
  <w:p w14:paraId="66EAC826" w14:textId="77777777" w:rsidR="00334FAE" w:rsidRDefault="00334F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94AE" w14:textId="77777777" w:rsidR="003C140B" w:rsidRDefault="003C140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17C94B6" wp14:editId="717C94B7">
              <wp:simplePos x="0" y="0"/>
              <wp:positionH relativeFrom="column">
                <wp:posOffset>-554355</wp:posOffset>
              </wp:positionH>
              <wp:positionV relativeFrom="paragraph">
                <wp:posOffset>-153670</wp:posOffset>
              </wp:positionV>
              <wp:extent cx="6543040" cy="328295"/>
              <wp:effectExtent l="0" t="0" r="0" b="0"/>
              <wp:wrapNone/>
              <wp:docPr id="7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C94C5" w14:textId="77777777" w:rsidR="003C140B" w:rsidRPr="001205F0" w:rsidRDefault="003C140B" w:rsidP="00170F10">
                          <w:pPr>
                            <w:pStyle w:val="Emne"/>
                            <w:rPr>
                              <w:color w:val="C40009"/>
                            </w:rPr>
                          </w:pPr>
                          <w:r>
                            <w:rPr>
                              <w:color w:val="C40009"/>
                            </w:rPr>
                            <w:t>Referat af xxxx den xx.xx.2014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C94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65pt;margin-top:-12.1pt;width:515.2pt;height:25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" filled="f" stroked="f">
              <v:textbox>
                <w:txbxContent>
                  <w:p w14:paraId="717C94C5" w14:textId="77777777" w:rsidR="003C140B" w:rsidRPr="001205F0" w:rsidRDefault="003C140B" w:rsidP="00170F10">
                    <w:pPr>
                      <w:pStyle w:val="Emne"/>
                      <w:rPr>
                        <w:color w:val="C40009"/>
                      </w:rPr>
                    </w:pPr>
                    <w:r>
                      <w:rPr>
                        <w:color w:val="C40009"/>
                      </w:rPr>
                      <w:t>Referat af xxxx den xx.xx.2014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7C94B8" wp14:editId="717C94B9">
              <wp:simplePos x="0" y="0"/>
              <wp:positionH relativeFrom="column">
                <wp:posOffset>-467360</wp:posOffset>
              </wp:positionH>
              <wp:positionV relativeFrom="paragraph">
                <wp:posOffset>-238125</wp:posOffset>
              </wp:positionV>
              <wp:extent cx="7056120" cy="71755"/>
              <wp:effectExtent l="0" t="0" r="0" b="4445"/>
              <wp:wrapNone/>
              <wp:docPr id="3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7175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8225A9" id="Rectangle 63" o:spid="_x0000_s1026" style="position:absolute;margin-left:-36.8pt;margin-top:-18.75pt;width:555.6pt;height: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" fillcolor="#ccef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7C94BA" wp14:editId="717C94BB">
              <wp:simplePos x="0" y="0"/>
              <wp:positionH relativeFrom="column">
                <wp:posOffset>-476885</wp:posOffset>
              </wp:positionH>
              <wp:positionV relativeFrom="paragraph">
                <wp:posOffset>73660</wp:posOffset>
              </wp:positionV>
              <wp:extent cx="7056120" cy="17780"/>
              <wp:effectExtent l="0" t="0" r="0" b="1270"/>
              <wp:wrapNone/>
              <wp:docPr id="4" name="Rectangl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77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5826C0" id="Rectangle 64" o:spid="_x0000_s1026" style="position:absolute;margin-left:-37.55pt;margin-top:5.8pt;width:555.6pt;height: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" fillcolor="#cceffc" stroked="f"/>
          </w:pict>
        </mc:Fallback>
      </mc:AlternateContent>
    </w:r>
    <w:r>
      <w:rPr>
        <w:noProof/>
        <w:color w:val="C40009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7C94BC" wp14:editId="717C94BD">
              <wp:simplePos x="0" y="0"/>
              <wp:positionH relativeFrom="column">
                <wp:posOffset>6414770</wp:posOffset>
              </wp:positionH>
              <wp:positionV relativeFrom="paragraph">
                <wp:posOffset>-131445</wp:posOffset>
              </wp:positionV>
              <wp:extent cx="161925" cy="161925"/>
              <wp:effectExtent l="0" t="0" r="9525" b="9525"/>
              <wp:wrapNone/>
              <wp:docPr id="5" name="Rectangl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0C0BAB" id="Rectangle 66" o:spid="_x0000_s1026" style="position:absolute;margin-left:505.1pt;margin-top:-10.35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" fillcolor="#c0000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B0F14"/>
    <w:multiLevelType w:val="hybridMultilevel"/>
    <w:tmpl w:val="55EEEA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A58F4"/>
    <w:multiLevelType w:val="hybridMultilevel"/>
    <w:tmpl w:val="83D64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67D50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5E715E"/>
    <w:multiLevelType w:val="multilevel"/>
    <w:tmpl w:val="E85C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A03C9"/>
    <w:multiLevelType w:val="hybridMultilevel"/>
    <w:tmpl w:val="E5DA65D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80500"/>
    <w:multiLevelType w:val="hybridMultilevel"/>
    <w:tmpl w:val="E6EA228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41B4A"/>
    <w:multiLevelType w:val="hybridMultilevel"/>
    <w:tmpl w:val="554A8446"/>
    <w:lvl w:ilvl="0" w:tplc="E860640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33E8E"/>
    <w:multiLevelType w:val="hybridMultilevel"/>
    <w:tmpl w:val="3DF2F4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379CF"/>
    <w:multiLevelType w:val="hybridMultilevel"/>
    <w:tmpl w:val="81B46196"/>
    <w:lvl w:ilvl="0" w:tplc="040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6DDD0FC5"/>
    <w:multiLevelType w:val="hybridMultilevel"/>
    <w:tmpl w:val="105ABA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61998">
    <w:abstractNumId w:val="9"/>
  </w:num>
  <w:num w:numId="2" w16cid:durableId="1044020317">
    <w:abstractNumId w:val="7"/>
  </w:num>
  <w:num w:numId="3" w16cid:durableId="592974123">
    <w:abstractNumId w:val="6"/>
  </w:num>
  <w:num w:numId="4" w16cid:durableId="1920868913">
    <w:abstractNumId w:val="5"/>
  </w:num>
  <w:num w:numId="5" w16cid:durableId="820075889">
    <w:abstractNumId w:val="4"/>
  </w:num>
  <w:num w:numId="6" w16cid:durableId="181746521">
    <w:abstractNumId w:val="8"/>
  </w:num>
  <w:num w:numId="7" w16cid:durableId="1962417865">
    <w:abstractNumId w:val="3"/>
  </w:num>
  <w:num w:numId="8" w16cid:durableId="1046837412">
    <w:abstractNumId w:val="2"/>
  </w:num>
  <w:num w:numId="9" w16cid:durableId="2006861960">
    <w:abstractNumId w:val="1"/>
  </w:num>
  <w:num w:numId="10" w16cid:durableId="1367103654">
    <w:abstractNumId w:val="0"/>
  </w:num>
  <w:num w:numId="11" w16cid:durableId="20993249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1704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706909">
    <w:abstractNumId w:val="10"/>
  </w:num>
  <w:num w:numId="14" w16cid:durableId="627200925">
    <w:abstractNumId w:val="17"/>
  </w:num>
  <w:num w:numId="15" w16cid:durableId="1726220520">
    <w:abstractNumId w:val="11"/>
  </w:num>
  <w:num w:numId="16" w16cid:durableId="1311400707">
    <w:abstractNumId w:val="14"/>
  </w:num>
  <w:num w:numId="17" w16cid:durableId="60954258">
    <w:abstractNumId w:val="13"/>
  </w:num>
  <w:num w:numId="18" w16cid:durableId="3092087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7379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98"/>
    <w:rsid w:val="00004087"/>
    <w:rsid w:val="000051CF"/>
    <w:rsid w:val="00006470"/>
    <w:rsid w:val="00006E44"/>
    <w:rsid w:val="000077D8"/>
    <w:rsid w:val="0001148D"/>
    <w:rsid w:val="0001384E"/>
    <w:rsid w:val="000139BB"/>
    <w:rsid w:val="00014B1B"/>
    <w:rsid w:val="00016B2A"/>
    <w:rsid w:val="00020BDC"/>
    <w:rsid w:val="00020C5F"/>
    <w:rsid w:val="00021E27"/>
    <w:rsid w:val="000244CD"/>
    <w:rsid w:val="00024FAD"/>
    <w:rsid w:val="000278A5"/>
    <w:rsid w:val="0003064E"/>
    <w:rsid w:val="00030B23"/>
    <w:rsid w:val="00030D36"/>
    <w:rsid w:val="0003151D"/>
    <w:rsid w:val="00034E23"/>
    <w:rsid w:val="000352BE"/>
    <w:rsid w:val="00044881"/>
    <w:rsid w:val="000449C7"/>
    <w:rsid w:val="00044F3C"/>
    <w:rsid w:val="000531E6"/>
    <w:rsid w:val="0005568A"/>
    <w:rsid w:val="0005694A"/>
    <w:rsid w:val="000579A7"/>
    <w:rsid w:val="000679FD"/>
    <w:rsid w:val="0007294C"/>
    <w:rsid w:val="0007542F"/>
    <w:rsid w:val="00076441"/>
    <w:rsid w:val="00081854"/>
    <w:rsid w:val="000874AF"/>
    <w:rsid w:val="000939AD"/>
    <w:rsid w:val="00097571"/>
    <w:rsid w:val="000A0640"/>
    <w:rsid w:val="000A23B7"/>
    <w:rsid w:val="000A52BB"/>
    <w:rsid w:val="000A57A5"/>
    <w:rsid w:val="000A6338"/>
    <w:rsid w:val="000B0488"/>
    <w:rsid w:val="000B3F25"/>
    <w:rsid w:val="000B430C"/>
    <w:rsid w:val="000B5845"/>
    <w:rsid w:val="000B7FD1"/>
    <w:rsid w:val="000C35B7"/>
    <w:rsid w:val="000D081B"/>
    <w:rsid w:val="000D1A92"/>
    <w:rsid w:val="000D2594"/>
    <w:rsid w:val="000D2BB7"/>
    <w:rsid w:val="000D5108"/>
    <w:rsid w:val="000D6C8A"/>
    <w:rsid w:val="000D7B03"/>
    <w:rsid w:val="000D7F2C"/>
    <w:rsid w:val="000E1B7A"/>
    <w:rsid w:val="000E28D3"/>
    <w:rsid w:val="000E650E"/>
    <w:rsid w:val="00101BAA"/>
    <w:rsid w:val="001032C0"/>
    <w:rsid w:val="00104785"/>
    <w:rsid w:val="001066B5"/>
    <w:rsid w:val="001109B6"/>
    <w:rsid w:val="0011249F"/>
    <w:rsid w:val="00113A4C"/>
    <w:rsid w:val="00115E3E"/>
    <w:rsid w:val="00116825"/>
    <w:rsid w:val="001205F0"/>
    <w:rsid w:val="00121B4F"/>
    <w:rsid w:val="001231D5"/>
    <w:rsid w:val="0012616B"/>
    <w:rsid w:val="001275E8"/>
    <w:rsid w:val="00127F54"/>
    <w:rsid w:val="00130AD1"/>
    <w:rsid w:val="00133072"/>
    <w:rsid w:val="0013319C"/>
    <w:rsid w:val="00137C79"/>
    <w:rsid w:val="00144B52"/>
    <w:rsid w:val="001475F6"/>
    <w:rsid w:val="00151022"/>
    <w:rsid w:val="00152C0F"/>
    <w:rsid w:val="001555D8"/>
    <w:rsid w:val="0015645E"/>
    <w:rsid w:val="001605D7"/>
    <w:rsid w:val="0016092C"/>
    <w:rsid w:val="00160B8E"/>
    <w:rsid w:val="001645F1"/>
    <w:rsid w:val="00167CD8"/>
    <w:rsid w:val="00170F10"/>
    <w:rsid w:val="001734B3"/>
    <w:rsid w:val="0018158A"/>
    <w:rsid w:val="00181904"/>
    <w:rsid w:val="00182966"/>
    <w:rsid w:val="00182CE0"/>
    <w:rsid w:val="00183FB5"/>
    <w:rsid w:val="0019171E"/>
    <w:rsid w:val="00193459"/>
    <w:rsid w:val="00196657"/>
    <w:rsid w:val="0019783D"/>
    <w:rsid w:val="001A01E4"/>
    <w:rsid w:val="001A0455"/>
    <w:rsid w:val="001A04DE"/>
    <w:rsid w:val="001A227A"/>
    <w:rsid w:val="001A3A12"/>
    <w:rsid w:val="001A4DDE"/>
    <w:rsid w:val="001A79AF"/>
    <w:rsid w:val="001B02F4"/>
    <w:rsid w:val="001B0AE3"/>
    <w:rsid w:val="001B4AC7"/>
    <w:rsid w:val="001B4F6A"/>
    <w:rsid w:val="001B6703"/>
    <w:rsid w:val="001C02A6"/>
    <w:rsid w:val="001C07A8"/>
    <w:rsid w:val="001C15D1"/>
    <w:rsid w:val="001C1CC2"/>
    <w:rsid w:val="001C272B"/>
    <w:rsid w:val="001C3A0F"/>
    <w:rsid w:val="001C5643"/>
    <w:rsid w:val="001C585B"/>
    <w:rsid w:val="001C5CDE"/>
    <w:rsid w:val="001C6DFB"/>
    <w:rsid w:val="001D1FEC"/>
    <w:rsid w:val="001D4975"/>
    <w:rsid w:val="001D5C3A"/>
    <w:rsid w:val="001D6186"/>
    <w:rsid w:val="001E128E"/>
    <w:rsid w:val="001E1638"/>
    <w:rsid w:val="001E1CAC"/>
    <w:rsid w:val="001E7918"/>
    <w:rsid w:val="001F086C"/>
    <w:rsid w:val="001F34BA"/>
    <w:rsid w:val="001F78CE"/>
    <w:rsid w:val="0020108F"/>
    <w:rsid w:val="002010D9"/>
    <w:rsid w:val="00201734"/>
    <w:rsid w:val="00204DF4"/>
    <w:rsid w:val="002070D3"/>
    <w:rsid w:val="00211FD5"/>
    <w:rsid w:val="00215005"/>
    <w:rsid w:val="002166C1"/>
    <w:rsid w:val="00221188"/>
    <w:rsid w:val="00221508"/>
    <w:rsid w:val="00234346"/>
    <w:rsid w:val="002350CD"/>
    <w:rsid w:val="00235659"/>
    <w:rsid w:val="00235FE8"/>
    <w:rsid w:val="00236B93"/>
    <w:rsid w:val="00240788"/>
    <w:rsid w:val="0024217C"/>
    <w:rsid w:val="0024630B"/>
    <w:rsid w:val="00246C33"/>
    <w:rsid w:val="002502F2"/>
    <w:rsid w:val="00250599"/>
    <w:rsid w:val="00250AEC"/>
    <w:rsid w:val="00257781"/>
    <w:rsid w:val="00260B46"/>
    <w:rsid w:val="00260B8A"/>
    <w:rsid w:val="002628C7"/>
    <w:rsid w:val="00267C21"/>
    <w:rsid w:val="00274CDD"/>
    <w:rsid w:val="002807B6"/>
    <w:rsid w:val="00280E95"/>
    <w:rsid w:val="0028159D"/>
    <w:rsid w:val="00281927"/>
    <w:rsid w:val="002835A6"/>
    <w:rsid w:val="0028421D"/>
    <w:rsid w:val="002874FB"/>
    <w:rsid w:val="00293B4E"/>
    <w:rsid w:val="00294322"/>
    <w:rsid w:val="002A0F09"/>
    <w:rsid w:val="002B41E8"/>
    <w:rsid w:val="002B4427"/>
    <w:rsid w:val="002B7B17"/>
    <w:rsid w:val="002C292D"/>
    <w:rsid w:val="002C3895"/>
    <w:rsid w:val="002C5105"/>
    <w:rsid w:val="002C5416"/>
    <w:rsid w:val="002C61C5"/>
    <w:rsid w:val="002D7B48"/>
    <w:rsid w:val="002E1281"/>
    <w:rsid w:val="002F3142"/>
    <w:rsid w:val="002F541B"/>
    <w:rsid w:val="003005DF"/>
    <w:rsid w:val="00301550"/>
    <w:rsid w:val="00301C14"/>
    <w:rsid w:val="00304603"/>
    <w:rsid w:val="003048CF"/>
    <w:rsid w:val="00305F3E"/>
    <w:rsid w:val="00306231"/>
    <w:rsid w:val="003067BA"/>
    <w:rsid w:val="0031328D"/>
    <w:rsid w:val="00313E73"/>
    <w:rsid w:val="00317A26"/>
    <w:rsid w:val="00317ABE"/>
    <w:rsid w:val="00320AFF"/>
    <w:rsid w:val="00320BAA"/>
    <w:rsid w:val="003218CC"/>
    <w:rsid w:val="00323001"/>
    <w:rsid w:val="0032342A"/>
    <w:rsid w:val="00323F7A"/>
    <w:rsid w:val="0032416B"/>
    <w:rsid w:val="00327DFA"/>
    <w:rsid w:val="00330FAA"/>
    <w:rsid w:val="003313A6"/>
    <w:rsid w:val="003321C3"/>
    <w:rsid w:val="00334FAE"/>
    <w:rsid w:val="0033621F"/>
    <w:rsid w:val="00336231"/>
    <w:rsid w:val="003363E6"/>
    <w:rsid w:val="00336A17"/>
    <w:rsid w:val="00336A5F"/>
    <w:rsid w:val="00340987"/>
    <w:rsid w:val="00345F26"/>
    <w:rsid w:val="003517A1"/>
    <w:rsid w:val="00352531"/>
    <w:rsid w:val="00353ADA"/>
    <w:rsid w:val="00353DCF"/>
    <w:rsid w:val="003556A8"/>
    <w:rsid w:val="003579D9"/>
    <w:rsid w:val="00370C5C"/>
    <w:rsid w:val="00371298"/>
    <w:rsid w:val="0037556E"/>
    <w:rsid w:val="00376789"/>
    <w:rsid w:val="003774ED"/>
    <w:rsid w:val="00377CCD"/>
    <w:rsid w:val="003831F8"/>
    <w:rsid w:val="003855C8"/>
    <w:rsid w:val="00386F45"/>
    <w:rsid w:val="00390FC0"/>
    <w:rsid w:val="00392DF8"/>
    <w:rsid w:val="00393198"/>
    <w:rsid w:val="003963F1"/>
    <w:rsid w:val="00397859"/>
    <w:rsid w:val="00397A25"/>
    <w:rsid w:val="00397B97"/>
    <w:rsid w:val="003A4E61"/>
    <w:rsid w:val="003A55DF"/>
    <w:rsid w:val="003B22E6"/>
    <w:rsid w:val="003B779F"/>
    <w:rsid w:val="003C0BD6"/>
    <w:rsid w:val="003C140B"/>
    <w:rsid w:val="003C19E2"/>
    <w:rsid w:val="003C2FE4"/>
    <w:rsid w:val="003C4F37"/>
    <w:rsid w:val="003C5B17"/>
    <w:rsid w:val="003C74DD"/>
    <w:rsid w:val="003C76BC"/>
    <w:rsid w:val="003D33C5"/>
    <w:rsid w:val="003D6D3D"/>
    <w:rsid w:val="003E0D08"/>
    <w:rsid w:val="003F021E"/>
    <w:rsid w:val="003F69DD"/>
    <w:rsid w:val="003F733A"/>
    <w:rsid w:val="00400244"/>
    <w:rsid w:val="00401EB3"/>
    <w:rsid w:val="004048BA"/>
    <w:rsid w:val="00404A57"/>
    <w:rsid w:val="00405CE1"/>
    <w:rsid w:val="00407A32"/>
    <w:rsid w:val="00413769"/>
    <w:rsid w:val="00416953"/>
    <w:rsid w:val="00420EE5"/>
    <w:rsid w:val="00422125"/>
    <w:rsid w:val="00422E2B"/>
    <w:rsid w:val="004254B1"/>
    <w:rsid w:val="004261AF"/>
    <w:rsid w:val="004269B9"/>
    <w:rsid w:val="004315F5"/>
    <w:rsid w:val="004316B7"/>
    <w:rsid w:val="00433B5C"/>
    <w:rsid w:val="00433B7B"/>
    <w:rsid w:val="00434070"/>
    <w:rsid w:val="00434A61"/>
    <w:rsid w:val="004351B3"/>
    <w:rsid w:val="00436164"/>
    <w:rsid w:val="00442AD4"/>
    <w:rsid w:val="00443C8C"/>
    <w:rsid w:val="00444C68"/>
    <w:rsid w:val="004460A0"/>
    <w:rsid w:val="00447D64"/>
    <w:rsid w:val="00450DF7"/>
    <w:rsid w:val="00454284"/>
    <w:rsid w:val="004616A1"/>
    <w:rsid w:val="00462CAA"/>
    <w:rsid w:val="00465454"/>
    <w:rsid w:val="00470FDA"/>
    <w:rsid w:val="00471452"/>
    <w:rsid w:val="004715AF"/>
    <w:rsid w:val="004726EC"/>
    <w:rsid w:val="00472ECA"/>
    <w:rsid w:val="00473B97"/>
    <w:rsid w:val="00477AF5"/>
    <w:rsid w:val="00480329"/>
    <w:rsid w:val="00480F4C"/>
    <w:rsid w:val="00481391"/>
    <w:rsid w:val="00487371"/>
    <w:rsid w:val="00487636"/>
    <w:rsid w:val="00494D5B"/>
    <w:rsid w:val="004955CD"/>
    <w:rsid w:val="004961B4"/>
    <w:rsid w:val="004964D7"/>
    <w:rsid w:val="00496EB1"/>
    <w:rsid w:val="004978DA"/>
    <w:rsid w:val="004A1EA7"/>
    <w:rsid w:val="004A36A7"/>
    <w:rsid w:val="004A693D"/>
    <w:rsid w:val="004B5381"/>
    <w:rsid w:val="004B574F"/>
    <w:rsid w:val="004B5D0C"/>
    <w:rsid w:val="004B5FBF"/>
    <w:rsid w:val="004B6B2E"/>
    <w:rsid w:val="004C10AF"/>
    <w:rsid w:val="004C295D"/>
    <w:rsid w:val="004D0D0E"/>
    <w:rsid w:val="004D0E00"/>
    <w:rsid w:val="004D14A7"/>
    <w:rsid w:val="004D7AD8"/>
    <w:rsid w:val="004E22DB"/>
    <w:rsid w:val="004E74E4"/>
    <w:rsid w:val="004F1C8D"/>
    <w:rsid w:val="004F4097"/>
    <w:rsid w:val="004F42F3"/>
    <w:rsid w:val="004F483C"/>
    <w:rsid w:val="004F52DA"/>
    <w:rsid w:val="004F713C"/>
    <w:rsid w:val="005016ED"/>
    <w:rsid w:val="00504644"/>
    <w:rsid w:val="00504888"/>
    <w:rsid w:val="00505732"/>
    <w:rsid w:val="005160D6"/>
    <w:rsid w:val="00517AF6"/>
    <w:rsid w:val="00517F48"/>
    <w:rsid w:val="00520BD2"/>
    <w:rsid w:val="0052193D"/>
    <w:rsid w:val="00527703"/>
    <w:rsid w:val="00532A13"/>
    <w:rsid w:val="00532D68"/>
    <w:rsid w:val="00533FDA"/>
    <w:rsid w:val="0053504C"/>
    <w:rsid w:val="00552D15"/>
    <w:rsid w:val="00552E31"/>
    <w:rsid w:val="005531F5"/>
    <w:rsid w:val="005541DD"/>
    <w:rsid w:val="0055775D"/>
    <w:rsid w:val="005601FA"/>
    <w:rsid w:val="00565243"/>
    <w:rsid w:val="00565725"/>
    <w:rsid w:val="005665AE"/>
    <w:rsid w:val="0057094D"/>
    <w:rsid w:val="005710B1"/>
    <w:rsid w:val="00571111"/>
    <w:rsid w:val="00571A95"/>
    <w:rsid w:val="0057530B"/>
    <w:rsid w:val="005774F5"/>
    <w:rsid w:val="00586F96"/>
    <w:rsid w:val="00593A5F"/>
    <w:rsid w:val="0059626E"/>
    <w:rsid w:val="005A1597"/>
    <w:rsid w:val="005A6FB7"/>
    <w:rsid w:val="005B104C"/>
    <w:rsid w:val="005B3008"/>
    <w:rsid w:val="005B3AE5"/>
    <w:rsid w:val="005C02F1"/>
    <w:rsid w:val="005C0EA8"/>
    <w:rsid w:val="005C1508"/>
    <w:rsid w:val="005C166A"/>
    <w:rsid w:val="005C34A3"/>
    <w:rsid w:val="005C36F3"/>
    <w:rsid w:val="005C406C"/>
    <w:rsid w:val="005C5F91"/>
    <w:rsid w:val="005D03D2"/>
    <w:rsid w:val="005D069D"/>
    <w:rsid w:val="005D2138"/>
    <w:rsid w:val="005D2178"/>
    <w:rsid w:val="005D4033"/>
    <w:rsid w:val="005D6E93"/>
    <w:rsid w:val="005E463E"/>
    <w:rsid w:val="005E6C1A"/>
    <w:rsid w:val="005E77CA"/>
    <w:rsid w:val="005F4FC3"/>
    <w:rsid w:val="006002DC"/>
    <w:rsid w:val="00603D86"/>
    <w:rsid w:val="006054A6"/>
    <w:rsid w:val="006106E8"/>
    <w:rsid w:val="0061190B"/>
    <w:rsid w:val="006166A7"/>
    <w:rsid w:val="00621486"/>
    <w:rsid w:val="00624516"/>
    <w:rsid w:val="00624E97"/>
    <w:rsid w:val="00626537"/>
    <w:rsid w:val="00630E99"/>
    <w:rsid w:val="006335BA"/>
    <w:rsid w:val="0064039E"/>
    <w:rsid w:val="00644192"/>
    <w:rsid w:val="006449C3"/>
    <w:rsid w:val="006464D2"/>
    <w:rsid w:val="0065360F"/>
    <w:rsid w:val="00653FC6"/>
    <w:rsid w:val="00656CD2"/>
    <w:rsid w:val="00657DC2"/>
    <w:rsid w:val="00660E1F"/>
    <w:rsid w:val="006619C1"/>
    <w:rsid w:val="00667E02"/>
    <w:rsid w:val="00670797"/>
    <w:rsid w:val="00672542"/>
    <w:rsid w:val="00673B27"/>
    <w:rsid w:val="0067537F"/>
    <w:rsid w:val="0067594C"/>
    <w:rsid w:val="0067755B"/>
    <w:rsid w:val="00677A13"/>
    <w:rsid w:val="00677B64"/>
    <w:rsid w:val="0068129F"/>
    <w:rsid w:val="00681D6E"/>
    <w:rsid w:val="006846EF"/>
    <w:rsid w:val="0068588F"/>
    <w:rsid w:val="00685F29"/>
    <w:rsid w:val="00686BBA"/>
    <w:rsid w:val="00686E12"/>
    <w:rsid w:val="006879EF"/>
    <w:rsid w:val="006900E8"/>
    <w:rsid w:val="006914AE"/>
    <w:rsid w:val="006A1C13"/>
    <w:rsid w:val="006A483C"/>
    <w:rsid w:val="006A6803"/>
    <w:rsid w:val="006A6E04"/>
    <w:rsid w:val="006B0A83"/>
    <w:rsid w:val="006B1A06"/>
    <w:rsid w:val="006B3E19"/>
    <w:rsid w:val="006B4519"/>
    <w:rsid w:val="006B6756"/>
    <w:rsid w:val="006B6C7B"/>
    <w:rsid w:val="006B7C88"/>
    <w:rsid w:val="006C48DA"/>
    <w:rsid w:val="006C4956"/>
    <w:rsid w:val="006C51DE"/>
    <w:rsid w:val="006C7920"/>
    <w:rsid w:val="006D0E56"/>
    <w:rsid w:val="006D5962"/>
    <w:rsid w:val="006D6243"/>
    <w:rsid w:val="006D6AA0"/>
    <w:rsid w:val="006D780A"/>
    <w:rsid w:val="006E5336"/>
    <w:rsid w:val="006E7310"/>
    <w:rsid w:val="006E76FB"/>
    <w:rsid w:val="006E7826"/>
    <w:rsid w:val="006F4778"/>
    <w:rsid w:val="006F4880"/>
    <w:rsid w:val="006F6255"/>
    <w:rsid w:val="006F6F84"/>
    <w:rsid w:val="00700A8A"/>
    <w:rsid w:val="00700ED8"/>
    <w:rsid w:val="0070116E"/>
    <w:rsid w:val="00703E09"/>
    <w:rsid w:val="007045E7"/>
    <w:rsid w:val="007048AA"/>
    <w:rsid w:val="00705823"/>
    <w:rsid w:val="00705942"/>
    <w:rsid w:val="00706084"/>
    <w:rsid w:val="00715C84"/>
    <w:rsid w:val="00721D05"/>
    <w:rsid w:val="0072281C"/>
    <w:rsid w:val="0072386D"/>
    <w:rsid w:val="00723974"/>
    <w:rsid w:val="0072423D"/>
    <w:rsid w:val="007246E2"/>
    <w:rsid w:val="00730337"/>
    <w:rsid w:val="00731E68"/>
    <w:rsid w:val="00733F8B"/>
    <w:rsid w:val="00736451"/>
    <w:rsid w:val="0074010A"/>
    <w:rsid w:val="00743C68"/>
    <w:rsid w:val="00746639"/>
    <w:rsid w:val="00751E09"/>
    <w:rsid w:val="00755745"/>
    <w:rsid w:val="00755BD1"/>
    <w:rsid w:val="007569DB"/>
    <w:rsid w:val="00756A70"/>
    <w:rsid w:val="007575A0"/>
    <w:rsid w:val="0076027F"/>
    <w:rsid w:val="007620D0"/>
    <w:rsid w:val="0076228E"/>
    <w:rsid w:val="00763866"/>
    <w:rsid w:val="00771472"/>
    <w:rsid w:val="00771B8F"/>
    <w:rsid w:val="00771FBF"/>
    <w:rsid w:val="00781594"/>
    <w:rsid w:val="00783BCC"/>
    <w:rsid w:val="00786B98"/>
    <w:rsid w:val="007936C3"/>
    <w:rsid w:val="0079512A"/>
    <w:rsid w:val="007A288C"/>
    <w:rsid w:val="007A3075"/>
    <w:rsid w:val="007A48D5"/>
    <w:rsid w:val="007A4B80"/>
    <w:rsid w:val="007B2A37"/>
    <w:rsid w:val="007B2B84"/>
    <w:rsid w:val="007B3108"/>
    <w:rsid w:val="007B532B"/>
    <w:rsid w:val="007B6210"/>
    <w:rsid w:val="007C1DF0"/>
    <w:rsid w:val="007C1EEF"/>
    <w:rsid w:val="007C779E"/>
    <w:rsid w:val="007D17D8"/>
    <w:rsid w:val="007D17E9"/>
    <w:rsid w:val="007D408D"/>
    <w:rsid w:val="007D4687"/>
    <w:rsid w:val="007D5349"/>
    <w:rsid w:val="007D55D0"/>
    <w:rsid w:val="007E190B"/>
    <w:rsid w:val="007E3C48"/>
    <w:rsid w:val="007E772D"/>
    <w:rsid w:val="007F04F5"/>
    <w:rsid w:val="007F0C52"/>
    <w:rsid w:val="007F2286"/>
    <w:rsid w:val="007F24D7"/>
    <w:rsid w:val="007F50AA"/>
    <w:rsid w:val="007F63B6"/>
    <w:rsid w:val="00807C0B"/>
    <w:rsid w:val="00816239"/>
    <w:rsid w:val="0082112D"/>
    <w:rsid w:val="00821839"/>
    <w:rsid w:val="00827E05"/>
    <w:rsid w:val="00831BBC"/>
    <w:rsid w:val="00845B45"/>
    <w:rsid w:val="00845FCF"/>
    <w:rsid w:val="00850262"/>
    <w:rsid w:val="008530D0"/>
    <w:rsid w:val="00853F03"/>
    <w:rsid w:val="008615C0"/>
    <w:rsid w:val="00863181"/>
    <w:rsid w:val="00872F96"/>
    <w:rsid w:val="00875626"/>
    <w:rsid w:val="00875759"/>
    <w:rsid w:val="00882D06"/>
    <w:rsid w:val="00882F3F"/>
    <w:rsid w:val="00884C4C"/>
    <w:rsid w:val="00885C54"/>
    <w:rsid w:val="00886DEC"/>
    <w:rsid w:val="008A0A5F"/>
    <w:rsid w:val="008A2941"/>
    <w:rsid w:val="008B01E6"/>
    <w:rsid w:val="008B7640"/>
    <w:rsid w:val="008C7575"/>
    <w:rsid w:val="008D0B7E"/>
    <w:rsid w:val="008D144A"/>
    <w:rsid w:val="008D6BB8"/>
    <w:rsid w:val="008E0A84"/>
    <w:rsid w:val="008E1AF3"/>
    <w:rsid w:val="008E30D9"/>
    <w:rsid w:val="008E370D"/>
    <w:rsid w:val="008E3A05"/>
    <w:rsid w:val="008F20B3"/>
    <w:rsid w:val="008F24E0"/>
    <w:rsid w:val="008F27F2"/>
    <w:rsid w:val="008F38AC"/>
    <w:rsid w:val="008F3F67"/>
    <w:rsid w:val="008F54F4"/>
    <w:rsid w:val="008F74D5"/>
    <w:rsid w:val="00900425"/>
    <w:rsid w:val="00900532"/>
    <w:rsid w:val="00901619"/>
    <w:rsid w:val="0090230F"/>
    <w:rsid w:val="00902835"/>
    <w:rsid w:val="00902F1A"/>
    <w:rsid w:val="00904240"/>
    <w:rsid w:val="00911177"/>
    <w:rsid w:val="00913F8F"/>
    <w:rsid w:val="009224D0"/>
    <w:rsid w:val="0093490E"/>
    <w:rsid w:val="00940F00"/>
    <w:rsid w:val="0094300E"/>
    <w:rsid w:val="00943587"/>
    <w:rsid w:val="009452E0"/>
    <w:rsid w:val="0094739A"/>
    <w:rsid w:val="00950C02"/>
    <w:rsid w:val="00955950"/>
    <w:rsid w:val="00955DAB"/>
    <w:rsid w:val="0095735F"/>
    <w:rsid w:val="00967889"/>
    <w:rsid w:val="00967971"/>
    <w:rsid w:val="00967F27"/>
    <w:rsid w:val="00970B54"/>
    <w:rsid w:val="00970D60"/>
    <w:rsid w:val="00973F9D"/>
    <w:rsid w:val="009742F7"/>
    <w:rsid w:val="0098135B"/>
    <w:rsid w:val="00981BB2"/>
    <w:rsid w:val="00985876"/>
    <w:rsid w:val="00985EA5"/>
    <w:rsid w:val="00986003"/>
    <w:rsid w:val="00987683"/>
    <w:rsid w:val="00996C4B"/>
    <w:rsid w:val="00996E2E"/>
    <w:rsid w:val="009A5220"/>
    <w:rsid w:val="009A572D"/>
    <w:rsid w:val="009B0BB3"/>
    <w:rsid w:val="009B24A0"/>
    <w:rsid w:val="009B24E2"/>
    <w:rsid w:val="009B5749"/>
    <w:rsid w:val="009B5DDF"/>
    <w:rsid w:val="009C035A"/>
    <w:rsid w:val="009D1415"/>
    <w:rsid w:val="009D1502"/>
    <w:rsid w:val="009D46B5"/>
    <w:rsid w:val="009D4740"/>
    <w:rsid w:val="009D68E2"/>
    <w:rsid w:val="009D6D57"/>
    <w:rsid w:val="009E0027"/>
    <w:rsid w:val="009E22E0"/>
    <w:rsid w:val="009E23D6"/>
    <w:rsid w:val="009F037A"/>
    <w:rsid w:val="009F2829"/>
    <w:rsid w:val="009F3971"/>
    <w:rsid w:val="009F47C3"/>
    <w:rsid w:val="009F7C89"/>
    <w:rsid w:val="00A06586"/>
    <w:rsid w:val="00A06711"/>
    <w:rsid w:val="00A07D52"/>
    <w:rsid w:val="00A1009E"/>
    <w:rsid w:val="00A12B90"/>
    <w:rsid w:val="00A147A4"/>
    <w:rsid w:val="00A269C9"/>
    <w:rsid w:val="00A31011"/>
    <w:rsid w:val="00A32181"/>
    <w:rsid w:val="00A34410"/>
    <w:rsid w:val="00A3491A"/>
    <w:rsid w:val="00A4142D"/>
    <w:rsid w:val="00A418A8"/>
    <w:rsid w:val="00A460D8"/>
    <w:rsid w:val="00A464C1"/>
    <w:rsid w:val="00A505F1"/>
    <w:rsid w:val="00A52A23"/>
    <w:rsid w:val="00A534D7"/>
    <w:rsid w:val="00A53B93"/>
    <w:rsid w:val="00A56237"/>
    <w:rsid w:val="00A56424"/>
    <w:rsid w:val="00A60592"/>
    <w:rsid w:val="00A6145D"/>
    <w:rsid w:val="00A65787"/>
    <w:rsid w:val="00A677E1"/>
    <w:rsid w:val="00A74F5C"/>
    <w:rsid w:val="00A75AEE"/>
    <w:rsid w:val="00A772D7"/>
    <w:rsid w:val="00A77543"/>
    <w:rsid w:val="00A80845"/>
    <w:rsid w:val="00A82FDC"/>
    <w:rsid w:val="00A84B9F"/>
    <w:rsid w:val="00A86C51"/>
    <w:rsid w:val="00A9006F"/>
    <w:rsid w:val="00A903ED"/>
    <w:rsid w:val="00A9624C"/>
    <w:rsid w:val="00A9796A"/>
    <w:rsid w:val="00A97B85"/>
    <w:rsid w:val="00A97BEB"/>
    <w:rsid w:val="00AA0400"/>
    <w:rsid w:val="00AA2EB5"/>
    <w:rsid w:val="00AA3BC6"/>
    <w:rsid w:val="00AA5312"/>
    <w:rsid w:val="00AA5761"/>
    <w:rsid w:val="00AA61FA"/>
    <w:rsid w:val="00AA74AA"/>
    <w:rsid w:val="00AA7A60"/>
    <w:rsid w:val="00AB23A1"/>
    <w:rsid w:val="00AB4E48"/>
    <w:rsid w:val="00AB58B6"/>
    <w:rsid w:val="00AB610B"/>
    <w:rsid w:val="00AC45EF"/>
    <w:rsid w:val="00AC5F00"/>
    <w:rsid w:val="00AC6C0B"/>
    <w:rsid w:val="00AD1BC4"/>
    <w:rsid w:val="00AD4124"/>
    <w:rsid w:val="00AD7969"/>
    <w:rsid w:val="00AE4320"/>
    <w:rsid w:val="00AE5226"/>
    <w:rsid w:val="00AE751A"/>
    <w:rsid w:val="00AF12E3"/>
    <w:rsid w:val="00AF279C"/>
    <w:rsid w:val="00AF5033"/>
    <w:rsid w:val="00AF58C6"/>
    <w:rsid w:val="00AF5914"/>
    <w:rsid w:val="00B0042A"/>
    <w:rsid w:val="00B00EF7"/>
    <w:rsid w:val="00B01E97"/>
    <w:rsid w:val="00B10B09"/>
    <w:rsid w:val="00B1320D"/>
    <w:rsid w:val="00B13CD3"/>
    <w:rsid w:val="00B20EE8"/>
    <w:rsid w:val="00B21BC4"/>
    <w:rsid w:val="00B22BE3"/>
    <w:rsid w:val="00B245CB"/>
    <w:rsid w:val="00B264D0"/>
    <w:rsid w:val="00B31A9B"/>
    <w:rsid w:val="00B31F2E"/>
    <w:rsid w:val="00B32840"/>
    <w:rsid w:val="00B33F49"/>
    <w:rsid w:val="00B34E25"/>
    <w:rsid w:val="00B3523B"/>
    <w:rsid w:val="00B452A2"/>
    <w:rsid w:val="00B475E3"/>
    <w:rsid w:val="00B54131"/>
    <w:rsid w:val="00B56377"/>
    <w:rsid w:val="00B60BBE"/>
    <w:rsid w:val="00B620CA"/>
    <w:rsid w:val="00B62FFC"/>
    <w:rsid w:val="00B6524B"/>
    <w:rsid w:val="00B70D43"/>
    <w:rsid w:val="00B71107"/>
    <w:rsid w:val="00B72C68"/>
    <w:rsid w:val="00B7345E"/>
    <w:rsid w:val="00B73C09"/>
    <w:rsid w:val="00B75EAE"/>
    <w:rsid w:val="00B765A8"/>
    <w:rsid w:val="00B80750"/>
    <w:rsid w:val="00B84804"/>
    <w:rsid w:val="00B860F8"/>
    <w:rsid w:val="00B87130"/>
    <w:rsid w:val="00B923BA"/>
    <w:rsid w:val="00B9269B"/>
    <w:rsid w:val="00B94749"/>
    <w:rsid w:val="00BA1CDB"/>
    <w:rsid w:val="00BA2195"/>
    <w:rsid w:val="00BA2BF0"/>
    <w:rsid w:val="00BA2F8E"/>
    <w:rsid w:val="00BA3681"/>
    <w:rsid w:val="00BA48ED"/>
    <w:rsid w:val="00BA4CF1"/>
    <w:rsid w:val="00BA6150"/>
    <w:rsid w:val="00BB0CCC"/>
    <w:rsid w:val="00BB120F"/>
    <w:rsid w:val="00BB36CD"/>
    <w:rsid w:val="00BB4A01"/>
    <w:rsid w:val="00BB5927"/>
    <w:rsid w:val="00BC3709"/>
    <w:rsid w:val="00BC6B0F"/>
    <w:rsid w:val="00BC726C"/>
    <w:rsid w:val="00BD3500"/>
    <w:rsid w:val="00BD46EB"/>
    <w:rsid w:val="00BD581B"/>
    <w:rsid w:val="00BD7B4D"/>
    <w:rsid w:val="00BE0C35"/>
    <w:rsid w:val="00BE15AB"/>
    <w:rsid w:val="00BE46E5"/>
    <w:rsid w:val="00BE70D9"/>
    <w:rsid w:val="00BF0C25"/>
    <w:rsid w:val="00BF27D6"/>
    <w:rsid w:val="00BF36B6"/>
    <w:rsid w:val="00BF48C0"/>
    <w:rsid w:val="00BF56E5"/>
    <w:rsid w:val="00BF5DB0"/>
    <w:rsid w:val="00C105D8"/>
    <w:rsid w:val="00C11FC5"/>
    <w:rsid w:val="00C1263A"/>
    <w:rsid w:val="00C1376F"/>
    <w:rsid w:val="00C21B75"/>
    <w:rsid w:val="00C222ED"/>
    <w:rsid w:val="00C23F44"/>
    <w:rsid w:val="00C24A21"/>
    <w:rsid w:val="00C2598E"/>
    <w:rsid w:val="00C31E72"/>
    <w:rsid w:val="00C350A0"/>
    <w:rsid w:val="00C41E85"/>
    <w:rsid w:val="00C421E7"/>
    <w:rsid w:val="00C43BF1"/>
    <w:rsid w:val="00C43D30"/>
    <w:rsid w:val="00C4571E"/>
    <w:rsid w:val="00C458E7"/>
    <w:rsid w:val="00C45C12"/>
    <w:rsid w:val="00C5196F"/>
    <w:rsid w:val="00C5206E"/>
    <w:rsid w:val="00C547DA"/>
    <w:rsid w:val="00C57539"/>
    <w:rsid w:val="00C62BE4"/>
    <w:rsid w:val="00C6381D"/>
    <w:rsid w:val="00C65218"/>
    <w:rsid w:val="00C667B5"/>
    <w:rsid w:val="00C66D4E"/>
    <w:rsid w:val="00C72A52"/>
    <w:rsid w:val="00C72CF4"/>
    <w:rsid w:val="00C75650"/>
    <w:rsid w:val="00C75F06"/>
    <w:rsid w:val="00C82F8B"/>
    <w:rsid w:val="00C92599"/>
    <w:rsid w:val="00C95BAE"/>
    <w:rsid w:val="00C972C7"/>
    <w:rsid w:val="00C977D9"/>
    <w:rsid w:val="00CA0B10"/>
    <w:rsid w:val="00CA6006"/>
    <w:rsid w:val="00CA7097"/>
    <w:rsid w:val="00CB2268"/>
    <w:rsid w:val="00CB3A4D"/>
    <w:rsid w:val="00CB48CF"/>
    <w:rsid w:val="00CB59B6"/>
    <w:rsid w:val="00CB6AE0"/>
    <w:rsid w:val="00CC286D"/>
    <w:rsid w:val="00CC3B76"/>
    <w:rsid w:val="00CD0E40"/>
    <w:rsid w:val="00CD0E95"/>
    <w:rsid w:val="00CD2AB7"/>
    <w:rsid w:val="00CE4030"/>
    <w:rsid w:val="00CE6CD5"/>
    <w:rsid w:val="00CF0987"/>
    <w:rsid w:val="00CF5689"/>
    <w:rsid w:val="00D04235"/>
    <w:rsid w:val="00D0514E"/>
    <w:rsid w:val="00D060A7"/>
    <w:rsid w:val="00D1562C"/>
    <w:rsid w:val="00D21C02"/>
    <w:rsid w:val="00D2272A"/>
    <w:rsid w:val="00D22A5F"/>
    <w:rsid w:val="00D238E6"/>
    <w:rsid w:val="00D24FEB"/>
    <w:rsid w:val="00D25047"/>
    <w:rsid w:val="00D25BFB"/>
    <w:rsid w:val="00D27FD1"/>
    <w:rsid w:val="00D30320"/>
    <w:rsid w:val="00D3132B"/>
    <w:rsid w:val="00D32889"/>
    <w:rsid w:val="00D34ADD"/>
    <w:rsid w:val="00D4340E"/>
    <w:rsid w:val="00D43F7B"/>
    <w:rsid w:val="00D446C8"/>
    <w:rsid w:val="00D44FA9"/>
    <w:rsid w:val="00D457E2"/>
    <w:rsid w:val="00D46395"/>
    <w:rsid w:val="00D465FB"/>
    <w:rsid w:val="00D4683D"/>
    <w:rsid w:val="00D50616"/>
    <w:rsid w:val="00D50B5E"/>
    <w:rsid w:val="00D51634"/>
    <w:rsid w:val="00D5184F"/>
    <w:rsid w:val="00D518E6"/>
    <w:rsid w:val="00D528E5"/>
    <w:rsid w:val="00D53016"/>
    <w:rsid w:val="00D535F0"/>
    <w:rsid w:val="00D615C9"/>
    <w:rsid w:val="00D64BC3"/>
    <w:rsid w:val="00D651F3"/>
    <w:rsid w:val="00D6758D"/>
    <w:rsid w:val="00D70349"/>
    <w:rsid w:val="00D7151C"/>
    <w:rsid w:val="00D72D7A"/>
    <w:rsid w:val="00D77689"/>
    <w:rsid w:val="00D803AF"/>
    <w:rsid w:val="00D826FB"/>
    <w:rsid w:val="00D837C6"/>
    <w:rsid w:val="00D8402D"/>
    <w:rsid w:val="00D853C0"/>
    <w:rsid w:val="00D9061E"/>
    <w:rsid w:val="00D914B3"/>
    <w:rsid w:val="00D93D66"/>
    <w:rsid w:val="00D94D98"/>
    <w:rsid w:val="00D94DB3"/>
    <w:rsid w:val="00DA0DE4"/>
    <w:rsid w:val="00DA1719"/>
    <w:rsid w:val="00DA3993"/>
    <w:rsid w:val="00DA3B56"/>
    <w:rsid w:val="00DA749D"/>
    <w:rsid w:val="00DB0AEE"/>
    <w:rsid w:val="00DB0B9A"/>
    <w:rsid w:val="00DB0FA1"/>
    <w:rsid w:val="00DB20A4"/>
    <w:rsid w:val="00DB5548"/>
    <w:rsid w:val="00DB7B4C"/>
    <w:rsid w:val="00DC769E"/>
    <w:rsid w:val="00DC799B"/>
    <w:rsid w:val="00DC7ECD"/>
    <w:rsid w:val="00DD003E"/>
    <w:rsid w:val="00DD3137"/>
    <w:rsid w:val="00DD43D9"/>
    <w:rsid w:val="00DE0776"/>
    <w:rsid w:val="00DE095C"/>
    <w:rsid w:val="00DE17B1"/>
    <w:rsid w:val="00DE1E57"/>
    <w:rsid w:val="00DE73B9"/>
    <w:rsid w:val="00DF0D58"/>
    <w:rsid w:val="00DF3F2D"/>
    <w:rsid w:val="00DF42BE"/>
    <w:rsid w:val="00DF65CF"/>
    <w:rsid w:val="00E02C20"/>
    <w:rsid w:val="00E04882"/>
    <w:rsid w:val="00E068C1"/>
    <w:rsid w:val="00E10AC7"/>
    <w:rsid w:val="00E155E0"/>
    <w:rsid w:val="00E16F8E"/>
    <w:rsid w:val="00E20BD9"/>
    <w:rsid w:val="00E229B4"/>
    <w:rsid w:val="00E25250"/>
    <w:rsid w:val="00E26B07"/>
    <w:rsid w:val="00E26CCA"/>
    <w:rsid w:val="00E27E4D"/>
    <w:rsid w:val="00E36372"/>
    <w:rsid w:val="00E37EB7"/>
    <w:rsid w:val="00E42257"/>
    <w:rsid w:val="00E51716"/>
    <w:rsid w:val="00E52957"/>
    <w:rsid w:val="00E54AC0"/>
    <w:rsid w:val="00E56B97"/>
    <w:rsid w:val="00E57EBC"/>
    <w:rsid w:val="00E6026A"/>
    <w:rsid w:val="00E7085B"/>
    <w:rsid w:val="00E70A89"/>
    <w:rsid w:val="00E74842"/>
    <w:rsid w:val="00E756A8"/>
    <w:rsid w:val="00E77489"/>
    <w:rsid w:val="00E8005B"/>
    <w:rsid w:val="00E84F33"/>
    <w:rsid w:val="00E854F1"/>
    <w:rsid w:val="00E8735C"/>
    <w:rsid w:val="00E91716"/>
    <w:rsid w:val="00E91E50"/>
    <w:rsid w:val="00E933C7"/>
    <w:rsid w:val="00E95ABD"/>
    <w:rsid w:val="00EA0843"/>
    <w:rsid w:val="00EA1CAA"/>
    <w:rsid w:val="00EA2CF6"/>
    <w:rsid w:val="00EA7E30"/>
    <w:rsid w:val="00EB2179"/>
    <w:rsid w:val="00EB4C2E"/>
    <w:rsid w:val="00EB4C77"/>
    <w:rsid w:val="00EB76D0"/>
    <w:rsid w:val="00EC193F"/>
    <w:rsid w:val="00EC24AE"/>
    <w:rsid w:val="00EC3DF4"/>
    <w:rsid w:val="00EC6FB7"/>
    <w:rsid w:val="00ED1332"/>
    <w:rsid w:val="00ED2E6B"/>
    <w:rsid w:val="00ED3379"/>
    <w:rsid w:val="00ED3974"/>
    <w:rsid w:val="00ED7500"/>
    <w:rsid w:val="00EE00D8"/>
    <w:rsid w:val="00EE106A"/>
    <w:rsid w:val="00EE219C"/>
    <w:rsid w:val="00EE4EC4"/>
    <w:rsid w:val="00EE5F47"/>
    <w:rsid w:val="00EE74F0"/>
    <w:rsid w:val="00EF358E"/>
    <w:rsid w:val="00F00390"/>
    <w:rsid w:val="00F01D80"/>
    <w:rsid w:val="00F02C89"/>
    <w:rsid w:val="00F04230"/>
    <w:rsid w:val="00F07F97"/>
    <w:rsid w:val="00F1119E"/>
    <w:rsid w:val="00F12376"/>
    <w:rsid w:val="00F1326C"/>
    <w:rsid w:val="00F1351B"/>
    <w:rsid w:val="00F17D4B"/>
    <w:rsid w:val="00F21D3D"/>
    <w:rsid w:val="00F2728C"/>
    <w:rsid w:val="00F406BF"/>
    <w:rsid w:val="00F4262F"/>
    <w:rsid w:val="00F429E1"/>
    <w:rsid w:val="00F432DD"/>
    <w:rsid w:val="00F45A8B"/>
    <w:rsid w:val="00F45EAF"/>
    <w:rsid w:val="00F46C9B"/>
    <w:rsid w:val="00F47992"/>
    <w:rsid w:val="00F5024F"/>
    <w:rsid w:val="00F54ADE"/>
    <w:rsid w:val="00F5582D"/>
    <w:rsid w:val="00F55B5C"/>
    <w:rsid w:val="00F56D4D"/>
    <w:rsid w:val="00F5728F"/>
    <w:rsid w:val="00F60A68"/>
    <w:rsid w:val="00F64123"/>
    <w:rsid w:val="00F66A1B"/>
    <w:rsid w:val="00F66E5B"/>
    <w:rsid w:val="00F67C08"/>
    <w:rsid w:val="00F73E71"/>
    <w:rsid w:val="00F764DA"/>
    <w:rsid w:val="00F765F3"/>
    <w:rsid w:val="00F7739C"/>
    <w:rsid w:val="00F8271E"/>
    <w:rsid w:val="00F83067"/>
    <w:rsid w:val="00F8387D"/>
    <w:rsid w:val="00F85257"/>
    <w:rsid w:val="00F8716D"/>
    <w:rsid w:val="00F8759C"/>
    <w:rsid w:val="00F87BAF"/>
    <w:rsid w:val="00F87E8E"/>
    <w:rsid w:val="00F917EF"/>
    <w:rsid w:val="00F92774"/>
    <w:rsid w:val="00F97B99"/>
    <w:rsid w:val="00F97E10"/>
    <w:rsid w:val="00FA0A69"/>
    <w:rsid w:val="00FA0ACD"/>
    <w:rsid w:val="00FA4EEB"/>
    <w:rsid w:val="00FA4EED"/>
    <w:rsid w:val="00FA65B1"/>
    <w:rsid w:val="00FA679B"/>
    <w:rsid w:val="00FB0558"/>
    <w:rsid w:val="00FB16F4"/>
    <w:rsid w:val="00FB3EE9"/>
    <w:rsid w:val="00FB5C8B"/>
    <w:rsid w:val="00FB70A3"/>
    <w:rsid w:val="00FC07FB"/>
    <w:rsid w:val="00FC1581"/>
    <w:rsid w:val="00FC27D0"/>
    <w:rsid w:val="00FC47A7"/>
    <w:rsid w:val="00FC53B3"/>
    <w:rsid w:val="00FC55E0"/>
    <w:rsid w:val="00FC79C5"/>
    <w:rsid w:val="00FD0092"/>
    <w:rsid w:val="00FD0938"/>
    <w:rsid w:val="00FD421D"/>
    <w:rsid w:val="00FD4F14"/>
    <w:rsid w:val="00FD602B"/>
    <w:rsid w:val="00FD7B60"/>
    <w:rsid w:val="00FE2C5E"/>
    <w:rsid w:val="00FE4847"/>
    <w:rsid w:val="00FE4A66"/>
    <w:rsid w:val="00FE51BE"/>
    <w:rsid w:val="00FE5D03"/>
    <w:rsid w:val="00FF17B6"/>
    <w:rsid w:val="00FF1A59"/>
    <w:rsid w:val="00FF39CC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717C93B5"/>
  <w15:docId w15:val="{079E4CAD-DDCA-41F5-9253-70260D2A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198"/>
    <w:rPr>
      <w:rFonts w:ascii="Times New Roman" w:eastAsia="Times New Roman" w:hAnsi="Times New Roman"/>
      <w:sz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F07F97"/>
    <w:pPr>
      <w:ind w:left="720"/>
      <w:contextualSpacing/>
    </w:pPr>
  </w:style>
  <w:style w:type="paragraph" w:customStyle="1" w:styleId="Default">
    <w:name w:val="Default"/>
    <w:rsid w:val="00F66A1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807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07B6"/>
    <w:pPr>
      <w:widowControl w:val="0"/>
      <w:autoSpaceDE w:val="0"/>
      <w:autoSpaceDN w:val="0"/>
      <w:spacing w:line="208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BAC14A77E7348A662F0290E55D5EF" ma:contentTypeVersion="16" ma:contentTypeDescription="Opret et nyt dokument." ma:contentTypeScope="" ma:versionID="080b97ca1b464b54d656a44f78922537">
  <xsd:schema xmlns:xsd="http://www.w3.org/2001/XMLSchema" xmlns:xs="http://www.w3.org/2001/XMLSchema" xmlns:p="http://schemas.microsoft.com/office/2006/metadata/properties" xmlns:ns2="45b45f7b-7926-4cce-bb8b-6251e756ecd6" xmlns:ns3="36540758-0683-4863-b565-0d47699885a7" targetNamespace="http://schemas.microsoft.com/office/2006/metadata/properties" ma:root="true" ma:fieldsID="c6fe0de0afbf61078cfcb0e27209e658" ns2:_="" ns3:_="">
    <xsd:import namespace="45b45f7b-7926-4cce-bb8b-6251e756ecd6"/>
    <xsd:import namespace="36540758-0683-4863-b565-0d476998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5f7b-7926-4cce-bb8b-6251e75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ff58733f-2580-46de-8f26-2f1dfe5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0758-0683-4863-b565-0d47699885a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658ddd-f42c-4b42-96c1-919c3d92826d}" ma:internalName="TaxCatchAll" ma:showField="CatchAllData" ma:web="36540758-0683-4863-b565-0d476998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40758-0683-4863-b565-0d47699885a7" xsi:nil="true"/>
    <lcf76f155ced4ddcb4097134ff3c332f xmlns="45b45f7b-7926-4cce-bb8b-6251e756ec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F818-DF70-4F6A-BD4F-C337EBD87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45f7b-7926-4cce-bb8b-6251e756ecd6"/>
    <ds:schemaRef ds:uri="36540758-0683-4863-b565-0d476998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07912-BFE9-4079-9032-7BF35D0E21E8}">
  <ds:schemaRefs>
    <ds:schemaRef ds:uri="http://schemas.microsoft.com/office/2006/metadata/properties"/>
    <ds:schemaRef ds:uri="http://schemas.microsoft.com/office/infopath/2007/PartnerControls"/>
    <ds:schemaRef ds:uri="36540758-0683-4863-b565-0d47699885a7"/>
    <ds:schemaRef ds:uri="45b45f7b-7926-4cce-bb8b-6251e756ecd6"/>
  </ds:schemaRefs>
</ds:datastoreItem>
</file>

<file path=customXml/itemProps3.xml><?xml version="1.0" encoding="utf-8"?>
<ds:datastoreItem xmlns:ds="http://schemas.openxmlformats.org/officeDocument/2006/customXml" ds:itemID="{B41C7D31-8CD6-428A-BF8B-3F7A5D9F9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55200-9C4D-4C29-B8FA-546325CF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1401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9929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Trine Taulbjerg Slot</dc:creator>
  <cp:lastModifiedBy>Trine Taulbjerg Slot</cp:lastModifiedBy>
  <cp:revision>3</cp:revision>
  <cp:lastPrinted>2022-11-29T12:02:00Z</cp:lastPrinted>
  <dcterms:created xsi:type="dcterms:W3CDTF">2024-12-13T10:53:00Z</dcterms:created>
  <dcterms:modified xsi:type="dcterms:W3CDTF">2024-12-13T10:58:00Z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0x010100CFFBAC14A77E7348A662F0290E55D5EF</vt:lpwstr>
  </property>
  <property fmtid="{D5CDD505-2E9C-101B-9397-08002B2CF9AE}" pid="3" name="Order">
    <vt:r8>33200</vt:r8>
  </property>
  <property fmtid="{D5CDD505-2E9C-101B-9397-08002B2CF9AE}" pid="4" name="MediaServiceImageTags">
    <vt:lpwstr/>
  </property>
</Properties>
</file>